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6F346" w14:textId="77777777" w:rsidR="00806306" w:rsidRPr="00806306" w:rsidRDefault="00806306" w:rsidP="00806306">
      <w:pPr>
        <w:ind w:left="360" w:hanging="360"/>
        <w:jc w:val="right"/>
        <w:rPr>
          <w:rFonts w:ascii="Arial" w:hAnsi="Arial" w:cs="Arial"/>
          <w:b/>
          <w:bCs/>
        </w:rPr>
      </w:pPr>
      <w:r w:rsidRPr="00806306">
        <w:rPr>
          <w:rFonts w:ascii="Arial" w:hAnsi="Arial" w:cs="Arial"/>
          <w:b/>
          <w:bCs/>
        </w:rPr>
        <w:t>Załącznik nr 2 do Umowy</w:t>
      </w:r>
    </w:p>
    <w:p w14:paraId="361FB067" w14:textId="77777777" w:rsidR="00806306" w:rsidRPr="00806306" w:rsidRDefault="00806306" w:rsidP="00806306">
      <w:pPr>
        <w:ind w:left="360" w:hanging="360"/>
        <w:jc w:val="right"/>
        <w:rPr>
          <w:rFonts w:ascii="Arial" w:hAnsi="Arial" w:cs="Arial"/>
          <w:b/>
          <w:bCs/>
          <w:sz w:val="24"/>
          <w:szCs w:val="24"/>
        </w:rPr>
      </w:pPr>
    </w:p>
    <w:p w14:paraId="78BF2F83" w14:textId="77777777" w:rsidR="00806306" w:rsidRPr="00806306" w:rsidRDefault="00806306" w:rsidP="00806306">
      <w:pPr>
        <w:ind w:left="360" w:hanging="360"/>
        <w:jc w:val="center"/>
        <w:rPr>
          <w:rFonts w:ascii="Arial" w:hAnsi="Arial" w:cs="Arial"/>
          <w:b/>
          <w:bCs/>
          <w:sz w:val="24"/>
          <w:szCs w:val="24"/>
        </w:rPr>
      </w:pPr>
      <w:r w:rsidRPr="00806306">
        <w:rPr>
          <w:rFonts w:ascii="Arial" w:hAnsi="Arial" w:cs="Arial"/>
          <w:b/>
          <w:bCs/>
          <w:sz w:val="24"/>
          <w:szCs w:val="24"/>
        </w:rPr>
        <w:t>OPIS PRZEDMIOTU ZAMÓWIENIA</w:t>
      </w:r>
    </w:p>
    <w:p w14:paraId="4452408F" w14:textId="77777777" w:rsidR="00806306" w:rsidRDefault="00806306" w:rsidP="009F19A3">
      <w:pPr>
        <w:ind w:left="360" w:hanging="360"/>
      </w:pPr>
    </w:p>
    <w:p w14:paraId="2FE7633F" w14:textId="228383D2" w:rsidR="005D0567" w:rsidRPr="00806306" w:rsidRDefault="009F19A3" w:rsidP="00806306">
      <w:pPr>
        <w:pStyle w:val="Akapitzlist"/>
        <w:numPr>
          <w:ilvl w:val="0"/>
          <w:numId w:val="1"/>
        </w:numPr>
        <w:rPr>
          <w:rFonts w:ascii="Arial" w:hAnsi="Arial" w:cs="Arial"/>
          <w:b/>
          <w:bCs/>
          <w:sz w:val="24"/>
          <w:szCs w:val="24"/>
        </w:rPr>
      </w:pPr>
      <w:r w:rsidRPr="00806306">
        <w:rPr>
          <w:rFonts w:ascii="Arial" w:hAnsi="Arial" w:cs="Arial"/>
          <w:b/>
          <w:bCs/>
          <w:sz w:val="24"/>
          <w:szCs w:val="24"/>
        </w:rPr>
        <w:t>Przedmiot zamówienia</w:t>
      </w:r>
    </w:p>
    <w:p w14:paraId="074D9432" w14:textId="77777777" w:rsidR="00E332A3" w:rsidRPr="00E332A3" w:rsidRDefault="00642304" w:rsidP="00E332A3">
      <w:pPr>
        <w:suppressAutoHyphens/>
        <w:autoSpaceDN w:val="0"/>
        <w:spacing w:after="120" w:line="276" w:lineRule="auto"/>
        <w:jc w:val="both"/>
        <w:textAlignment w:val="baseline"/>
        <w:rPr>
          <w:rFonts w:ascii="Arial" w:eastAsia="Times New Roman" w:hAnsi="Arial" w:cs="Arial"/>
          <w:kern w:val="3"/>
          <w:lang w:eastAsia="pl-PL" w:bidi="hi-IN"/>
        </w:rPr>
      </w:pPr>
      <w:r w:rsidRPr="00E332A3">
        <w:rPr>
          <w:rFonts w:ascii="Arial" w:hAnsi="Arial" w:cs="Arial"/>
          <w:color w:val="000000"/>
        </w:rPr>
        <w:t xml:space="preserve">Przedmiotem niniejszego zamówienia jest </w:t>
      </w:r>
      <w:r w:rsidR="00E332A3" w:rsidRPr="00E332A3">
        <w:rPr>
          <w:rFonts w:ascii="Arial" w:eastAsia="Times New Roman" w:hAnsi="Arial" w:cs="Arial"/>
          <w:kern w:val="3"/>
          <w:lang w:eastAsia="pl-PL" w:bidi="hi-IN"/>
        </w:rPr>
        <w:t xml:space="preserve">świadczenie przez Wykonawcę </w:t>
      </w:r>
      <w:bookmarkStart w:id="0" w:name="_Hlk227833808"/>
      <w:bookmarkStart w:id="1" w:name="_Hlk227842279"/>
      <w:r w:rsidR="00E332A3" w:rsidRPr="00E332A3">
        <w:rPr>
          <w:rFonts w:ascii="Arial" w:eastAsia="Times New Roman" w:hAnsi="Arial" w:cs="Arial"/>
          <w:kern w:val="3"/>
          <w:lang w:eastAsia="pl-PL" w:bidi="hi-IN"/>
        </w:rPr>
        <w:t xml:space="preserve">usług wsparcia eksperckiego i technicznego </w:t>
      </w:r>
      <w:bookmarkEnd w:id="1"/>
      <w:r w:rsidR="00E332A3" w:rsidRPr="00E332A3">
        <w:rPr>
          <w:rFonts w:ascii="Arial" w:eastAsia="Times New Roman" w:hAnsi="Arial" w:cs="Arial"/>
          <w:kern w:val="3"/>
          <w:lang w:eastAsia="pl-PL" w:bidi="hi-IN"/>
        </w:rPr>
        <w:t xml:space="preserve">na rzecz Zamawiającego, </w:t>
      </w:r>
      <w:bookmarkEnd w:id="0"/>
      <w:r w:rsidR="00E332A3" w:rsidRPr="00E332A3">
        <w:rPr>
          <w:rFonts w:ascii="Arial" w:eastAsia="Times New Roman" w:hAnsi="Arial" w:cs="Arial"/>
          <w:kern w:val="3"/>
          <w:lang w:eastAsia="pl-PL" w:bidi="hi-IN"/>
        </w:rPr>
        <w:t xml:space="preserve">w zakresie: </w:t>
      </w:r>
    </w:p>
    <w:p w14:paraId="463AEDEC" w14:textId="77777777" w:rsidR="00E332A3" w:rsidRPr="00E332A3" w:rsidRDefault="00E332A3" w:rsidP="00E332A3">
      <w:pPr>
        <w:widowControl w:val="0"/>
        <w:numPr>
          <w:ilvl w:val="0"/>
          <w:numId w:val="43"/>
        </w:numPr>
        <w:suppressAutoHyphens/>
        <w:autoSpaceDN w:val="0"/>
        <w:spacing w:after="120" w:line="276" w:lineRule="auto"/>
        <w:jc w:val="both"/>
        <w:textAlignment w:val="baseline"/>
        <w:rPr>
          <w:rFonts w:ascii="Arial" w:eastAsia="Times New Roman" w:hAnsi="Arial" w:cs="Arial"/>
          <w:kern w:val="3"/>
          <w:lang w:eastAsia="pl-PL" w:bidi="hi-IN"/>
        </w:rPr>
      </w:pPr>
      <w:r w:rsidRPr="00E332A3">
        <w:rPr>
          <w:rFonts w:ascii="Arial" w:eastAsia="Times New Roman" w:hAnsi="Arial" w:cs="Arial"/>
          <w:kern w:val="3"/>
          <w:lang w:eastAsia="pl-PL" w:bidi="hi-IN"/>
        </w:rPr>
        <w:t xml:space="preserve">przygotowania, zaprojektowania, skonfigurowania oraz zintegrowania Aplikacji z komponentem AI, zwane dalej </w:t>
      </w:r>
      <w:r w:rsidRPr="00E332A3">
        <w:rPr>
          <w:rFonts w:ascii="Arial" w:eastAsia="Times New Roman" w:hAnsi="Arial" w:cs="Arial"/>
          <w:b/>
          <w:bCs/>
          <w:kern w:val="3"/>
          <w:lang w:eastAsia="pl-PL" w:bidi="hi-IN"/>
        </w:rPr>
        <w:t>„Rozwiązaniem informatycznym”</w:t>
      </w:r>
      <w:r w:rsidRPr="00E332A3">
        <w:rPr>
          <w:rFonts w:ascii="Arial" w:eastAsia="Times New Roman" w:hAnsi="Arial" w:cs="Arial"/>
          <w:kern w:val="3"/>
          <w:lang w:eastAsia="pl-PL" w:bidi="hi-IN"/>
        </w:rPr>
        <w:t>;</w:t>
      </w:r>
    </w:p>
    <w:p w14:paraId="5DC65392" w14:textId="77777777" w:rsidR="00E332A3" w:rsidRPr="00E332A3" w:rsidRDefault="00E332A3" w:rsidP="00E332A3">
      <w:pPr>
        <w:widowControl w:val="0"/>
        <w:numPr>
          <w:ilvl w:val="0"/>
          <w:numId w:val="43"/>
        </w:numPr>
        <w:suppressAutoHyphens/>
        <w:autoSpaceDN w:val="0"/>
        <w:spacing w:after="120" w:line="276" w:lineRule="auto"/>
        <w:jc w:val="both"/>
        <w:textAlignment w:val="baseline"/>
        <w:rPr>
          <w:rFonts w:ascii="Arial" w:eastAsia="Times New Roman" w:hAnsi="Arial" w:cs="Arial"/>
          <w:kern w:val="3"/>
          <w:lang w:eastAsia="pl-PL" w:bidi="hi-IN"/>
        </w:rPr>
      </w:pPr>
      <w:r w:rsidRPr="00E332A3">
        <w:rPr>
          <w:rFonts w:ascii="Arial" w:eastAsia="Times New Roman" w:hAnsi="Arial" w:cs="Arial"/>
          <w:kern w:val="3"/>
          <w:lang w:eastAsia="pl-PL" w:bidi="hi-IN"/>
        </w:rPr>
        <w:t>uruchomienia Rozwiązania informatycznego w środowisku referencyjnym;</w:t>
      </w:r>
    </w:p>
    <w:p w14:paraId="1C80E3E7" w14:textId="77777777" w:rsidR="00E332A3" w:rsidRPr="00E332A3" w:rsidRDefault="00E332A3" w:rsidP="00E332A3">
      <w:pPr>
        <w:widowControl w:val="0"/>
        <w:numPr>
          <w:ilvl w:val="0"/>
          <w:numId w:val="43"/>
        </w:numPr>
        <w:suppressAutoHyphens/>
        <w:autoSpaceDN w:val="0"/>
        <w:spacing w:after="120" w:line="276" w:lineRule="auto"/>
        <w:jc w:val="both"/>
        <w:textAlignment w:val="baseline"/>
        <w:rPr>
          <w:rFonts w:ascii="Arial" w:eastAsia="Times New Roman" w:hAnsi="Arial" w:cs="Arial"/>
          <w:kern w:val="3"/>
          <w:lang w:eastAsia="pl-PL" w:bidi="hi-IN"/>
        </w:rPr>
      </w:pPr>
      <w:r w:rsidRPr="00E332A3">
        <w:rPr>
          <w:rFonts w:ascii="Arial" w:eastAsia="Times New Roman" w:hAnsi="Arial" w:cs="Arial"/>
          <w:kern w:val="3"/>
          <w:lang w:eastAsia="pl-PL" w:bidi="hi-IN"/>
        </w:rPr>
        <w:t xml:space="preserve">doprowadzenia Rozwiązania informatycznego do poprawnego działania oraz usunięcia błędów, zwanych dalej łącznie </w:t>
      </w:r>
      <w:r w:rsidRPr="00E332A3">
        <w:rPr>
          <w:rFonts w:ascii="Arial" w:eastAsia="Times New Roman" w:hAnsi="Arial" w:cs="Arial"/>
          <w:b/>
          <w:bCs/>
          <w:kern w:val="3"/>
          <w:lang w:eastAsia="pl-PL" w:bidi="hi-IN"/>
        </w:rPr>
        <w:t>„usługami”</w:t>
      </w:r>
      <w:r w:rsidRPr="00E332A3">
        <w:rPr>
          <w:rFonts w:ascii="Arial" w:eastAsia="Times New Roman" w:hAnsi="Arial" w:cs="Arial"/>
          <w:kern w:val="3"/>
          <w:lang w:eastAsia="pl-PL" w:bidi="hi-IN"/>
        </w:rPr>
        <w:t xml:space="preserve"> lub </w:t>
      </w:r>
      <w:r w:rsidRPr="00E332A3">
        <w:rPr>
          <w:rFonts w:ascii="Arial" w:eastAsia="Times New Roman" w:hAnsi="Arial" w:cs="Arial"/>
          <w:b/>
          <w:bCs/>
          <w:kern w:val="3"/>
          <w:lang w:eastAsia="pl-PL" w:bidi="hi-IN"/>
        </w:rPr>
        <w:t>„Przedmiotem Umowy”</w:t>
      </w:r>
      <w:r w:rsidRPr="00E332A3">
        <w:rPr>
          <w:rFonts w:ascii="Arial" w:eastAsia="Times New Roman" w:hAnsi="Arial" w:cs="Arial"/>
          <w:kern w:val="3"/>
          <w:lang w:eastAsia="pl-PL" w:bidi="hi-IN"/>
        </w:rPr>
        <w:t xml:space="preserve">. </w:t>
      </w:r>
    </w:p>
    <w:p w14:paraId="2996E617" w14:textId="5A126E27" w:rsidR="00E332A3" w:rsidRPr="00E332A3" w:rsidRDefault="00E332A3" w:rsidP="00E332A3">
      <w:pPr>
        <w:pStyle w:val="Standard"/>
        <w:spacing w:after="120" w:line="276" w:lineRule="auto"/>
        <w:jc w:val="both"/>
        <w:rPr>
          <w:rFonts w:ascii="Arial" w:hAnsi="Arial" w:cs="Arial"/>
          <w:color w:val="000000"/>
          <w:sz w:val="22"/>
          <w:szCs w:val="22"/>
        </w:rPr>
      </w:pPr>
      <w:r w:rsidRPr="00E332A3">
        <w:rPr>
          <w:rFonts w:ascii="Arial" w:hAnsi="Arial" w:cs="Arial"/>
          <w:color w:val="000000"/>
          <w:sz w:val="22"/>
          <w:szCs w:val="22"/>
        </w:rPr>
        <w:t xml:space="preserve">Rozwiązanie informatyczne będzie umożliwiało </w:t>
      </w:r>
      <w:proofErr w:type="spellStart"/>
      <w:r w:rsidRPr="00E332A3">
        <w:rPr>
          <w:rFonts w:ascii="Arial" w:hAnsi="Arial" w:cs="Arial"/>
          <w:color w:val="000000"/>
          <w:sz w:val="22"/>
          <w:szCs w:val="22"/>
        </w:rPr>
        <w:t>interoperacyjną</w:t>
      </w:r>
      <w:proofErr w:type="spellEnd"/>
      <w:r w:rsidRPr="00E332A3">
        <w:rPr>
          <w:rFonts w:ascii="Arial" w:hAnsi="Arial" w:cs="Arial"/>
          <w:color w:val="000000"/>
          <w:sz w:val="22"/>
          <w:szCs w:val="22"/>
        </w:rPr>
        <w:t xml:space="preserve"> wymianę danych z centralnym systemem DIWASS, w oparciu o jego dokumentację techniczną oraz </w:t>
      </w:r>
      <w:r w:rsidR="00642304" w:rsidRPr="003970E3">
        <w:rPr>
          <w:rFonts w:ascii="Arial" w:hAnsi="Arial" w:cs="Arial"/>
          <w:color w:val="000000"/>
          <w:sz w:val="22"/>
          <w:szCs w:val="22"/>
        </w:rPr>
        <w:t>zgodnie z</w:t>
      </w:r>
      <w:r>
        <w:rPr>
          <w:rFonts w:ascii="Arial" w:hAnsi="Arial" w:cs="Arial"/>
          <w:color w:val="000000"/>
          <w:sz w:val="22"/>
          <w:szCs w:val="22"/>
        </w:rPr>
        <w:t> </w:t>
      </w:r>
      <w:r w:rsidR="00642304" w:rsidRPr="003970E3">
        <w:rPr>
          <w:rFonts w:ascii="Arial" w:hAnsi="Arial" w:cs="Arial"/>
          <w:color w:val="000000"/>
          <w:sz w:val="22"/>
          <w:szCs w:val="22"/>
        </w:rPr>
        <w:t>rozporządzeniem wykonawczym Komisji (UE) 2025/1290</w:t>
      </w:r>
      <w:r w:rsidR="00642304" w:rsidRPr="003970E3">
        <w:rPr>
          <w:rFonts w:ascii="Arial" w:hAnsi="Arial" w:cs="Arial"/>
          <w:color w:val="000000"/>
          <w:sz w:val="22"/>
          <w:szCs w:val="22"/>
          <w:vertAlign w:val="superscript"/>
        </w:rPr>
        <w:footnoteReference w:id="1"/>
      </w:r>
      <w:r w:rsidR="00384DC7">
        <w:rPr>
          <w:rFonts w:ascii="Arial" w:hAnsi="Arial" w:cs="Arial"/>
          <w:color w:val="000000"/>
          <w:sz w:val="22"/>
          <w:szCs w:val="22"/>
        </w:rPr>
        <w:t>.</w:t>
      </w:r>
    </w:p>
    <w:p w14:paraId="4330B893" w14:textId="77777777" w:rsidR="00126BCE" w:rsidRPr="001A6419" w:rsidRDefault="00126BCE" w:rsidP="00126BCE">
      <w:pPr>
        <w:pStyle w:val="Standard"/>
        <w:spacing w:after="120" w:line="276" w:lineRule="auto"/>
        <w:jc w:val="both"/>
        <w:rPr>
          <w:rFonts w:ascii="Arial" w:hAnsi="Arial" w:cs="Arial"/>
          <w:color w:val="000000"/>
          <w:sz w:val="22"/>
          <w:szCs w:val="22"/>
        </w:rPr>
      </w:pPr>
      <w:r w:rsidRPr="001A6419">
        <w:rPr>
          <w:rFonts w:ascii="Arial" w:hAnsi="Arial" w:cs="Arial"/>
          <w:color w:val="000000"/>
          <w:sz w:val="22"/>
          <w:szCs w:val="22"/>
        </w:rPr>
        <w:t xml:space="preserve">Zamówienie obejmuje wykonanie prac analitycznych, projektowych, konfiguracyjnych </w:t>
      </w:r>
      <w:r>
        <w:rPr>
          <w:rFonts w:ascii="Arial" w:hAnsi="Arial" w:cs="Arial"/>
          <w:color w:val="000000"/>
          <w:sz w:val="22"/>
          <w:szCs w:val="22"/>
        </w:rPr>
        <w:br/>
      </w:r>
      <w:r w:rsidRPr="001A6419">
        <w:rPr>
          <w:rFonts w:ascii="Arial" w:hAnsi="Arial" w:cs="Arial"/>
          <w:color w:val="000000"/>
          <w:sz w:val="22"/>
          <w:szCs w:val="22"/>
        </w:rPr>
        <w:t xml:space="preserve">i integracyjnych, których efektem będzie, działające w infrastrukturze Zamawiającego, środowisko referencyjne (rozwojowo-testowe), umożliwiające przetestowanie scenariuszy integracji z systemem DIWASS oraz demonstrację automatyzacji wybranych czynności </w:t>
      </w:r>
      <w:r>
        <w:rPr>
          <w:rFonts w:ascii="Arial" w:hAnsi="Arial" w:cs="Arial"/>
          <w:color w:val="000000"/>
          <w:sz w:val="22"/>
          <w:szCs w:val="22"/>
        </w:rPr>
        <w:br/>
      </w:r>
      <w:r w:rsidRPr="001A6419">
        <w:rPr>
          <w:rFonts w:ascii="Arial" w:hAnsi="Arial" w:cs="Arial"/>
          <w:color w:val="000000"/>
          <w:sz w:val="22"/>
          <w:szCs w:val="22"/>
        </w:rPr>
        <w:t>w procesach związanych z transgranicznym przemieszczaniem odpadów.</w:t>
      </w:r>
    </w:p>
    <w:p w14:paraId="209DDCD3" w14:textId="65918ACE" w:rsidR="00A51A0C" w:rsidRPr="001A6419" w:rsidRDefault="00126BCE" w:rsidP="00A51A0C">
      <w:pPr>
        <w:pStyle w:val="Standard"/>
        <w:spacing w:after="120" w:line="276" w:lineRule="auto"/>
        <w:jc w:val="both"/>
        <w:rPr>
          <w:rFonts w:ascii="Arial" w:hAnsi="Arial" w:cs="Arial"/>
          <w:color w:val="000000"/>
          <w:sz w:val="22"/>
          <w:szCs w:val="22"/>
        </w:rPr>
      </w:pPr>
      <w:r w:rsidRPr="00D271F0">
        <w:rPr>
          <w:rFonts w:ascii="Arial" w:hAnsi="Arial" w:cs="Arial"/>
          <w:b/>
          <w:bCs/>
          <w:color w:val="000000"/>
          <w:sz w:val="22"/>
          <w:szCs w:val="22"/>
        </w:rPr>
        <w:t>Zamówienie nie obejmuje wytworzenia przez Wykonawcę docelowego systemu produkcyjnego ani dostawy kompletnego rozwiązania przeznaczonego do eksploatacji w trybie ciągłym</w:t>
      </w:r>
      <w:r w:rsidR="00806306">
        <w:rPr>
          <w:rFonts w:ascii="Arial" w:hAnsi="Arial" w:cs="Arial"/>
          <w:b/>
          <w:bCs/>
          <w:color w:val="000000"/>
          <w:sz w:val="22"/>
          <w:szCs w:val="22"/>
        </w:rPr>
        <w:t>.</w:t>
      </w:r>
      <w:r w:rsidR="00A51A0C">
        <w:rPr>
          <w:rFonts w:ascii="Arial" w:hAnsi="Arial" w:cs="Arial"/>
          <w:b/>
          <w:bCs/>
          <w:color w:val="000000"/>
          <w:sz w:val="22"/>
          <w:szCs w:val="22"/>
        </w:rPr>
        <w:t xml:space="preserve"> </w:t>
      </w:r>
      <w:r w:rsidR="00A51A0C" w:rsidRPr="001A6419">
        <w:rPr>
          <w:rFonts w:ascii="Arial" w:hAnsi="Arial" w:cs="Arial"/>
          <w:color w:val="000000"/>
          <w:sz w:val="22"/>
          <w:szCs w:val="22"/>
        </w:rPr>
        <w:t>Zamówienie obejmuje natomiast:</w:t>
      </w:r>
    </w:p>
    <w:p w14:paraId="632D6072" w14:textId="2123B4A5" w:rsidR="00A51A0C" w:rsidRPr="001A6419" w:rsidRDefault="00E332A3" w:rsidP="00A51A0C">
      <w:pPr>
        <w:pStyle w:val="Standard"/>
        <w:numPr>
          <w:ilvl w:val="0"/>
          <w:numId w:val="39"/>
        </w:numPr>
        <w:spacing w:after="120" w:line="276" w:lineRule="auto"/>
        <w:jc w:val="both"/>
        <w:rPr>
          <w:rFonts w:ascii="Arial" w:hAnsi="Arial" w:cs="Arial"/>
          <w:color w:val="000000"/>
          <w:sz w:val="22"/>
          <w:szCs w:val="22"/>
        </w:rPr>
      </w:pPr>
      <w:r w:rsidRPr="00E332A3">
        <w:rPr>
          <w:rFonts w:ascii="Arial" w:hAnsi="Arial" w:cs="Arial"/>
          <w:color w:val="000000"/>
          <w:sz w:val="22"/>
          <w:szCs w:val="22"/>
        </w:rPr>
        <w:t>usługi wsparcia eksperckiego i technicznego w zakresie</w:t>
      </w:r>
      <w:r w:rsidRPr="00E332A3">
        <w:rPr>
          <w:rFonts w:ascii="Arial" w:hAnsi="Arial" w:cs="Arial"/>
          <w:color w:val="000000"/>
          <w:sz w:val="22"/>
          <w:szCs w:val="22"/>
        </w:rPr>
        <w:t xml:space="preserve"> </w:t>
      </w:r>
      <w:r w:rsidR="00A51A0C" w:rsidRPr="001A6419">
        <w:rPr>
          <w:rFonts w:ascii="Arial" w:hAnsi="Arial" w:cs="Arial"/>
          <w:color w:val="000000"/>
          <w:sz w:val="22"/>
          <w:szCs w:val="22"/>
        </w:rPr>
        <w:t>przygotowani</w:t>
      </w:r>
      <w:r>
        <w:rPr>
          <w:rFonts w:ascii="Arial" w:hAnsi="Arial" w:cs="Arial"/>
          <w:color w:val="000000"/>
          <w:sz w:val="22"/>
          <w:szCs w:val="22"/>
        </w:rPr>
        <w:t>a</w:t>
      </w:r>
      <w:r w:rsidR="00A51A0C" w:rsidRPr="001A6419">
        <w:rPr>
          <w:rFonts w:ascii="Arial" w:hAnsi="Arial" w:cs="Arial"/>
          <w:color w:val="000000"/>
          <w:sz w:val="22"/>
          <w:szCs w:val="22"/>
        </w:rPr>
        <w:t xml:space="preserve"> i uruchomieni</w:t>
      </w:r>
      <w:r>
        <w:rPr>
          <w:rFonts w:ascii="Arial" w:hAnsi="Arial" w:cs="Arial"/>
          <w:color w:val="000000"/>
          <w:sz w:val="22"/>
          <w:szCs w:val="22"/>
        </w:rPr>
        <w:t>a</w:t>
      </w:r>
      <w:r w:rsidR="00A51A0C" w:rsidRPr="001A6419">
        <w:rPr>
          <w:rFonts w:ascii="Arial" w:hAnsi="Arial" w:cs="Arial"/>
          <w:color w:val="000000"/>
          <w:sz w:val="22"/>
          <w:szCs w:val="22"/>
        </w:rPr>
        <w:t xml:space="preserve"> środowiska referencyjnego (rozwojowo-testowego),</w:t>
      </w:r>
      <w:r w:rsidR="00A51A0C">
        <w:rPr>
          <w:rFonts w:ascii="Arial" w:hAnsi="Arial" w:cs="Arial"/>
          <w:color w:val="000000"/>
          <w:sz w:val="22"/>
          <w:szCs w:val="22"/>
        </w:rPr>
        <w:t xml:space="preserve"> obejmującego analizy, konfigurację, integrację oraz testy,</w:t>
      </w:r>
    </w:p>
    <w:p w14:paraId="5ED9CE6D" w14:textId="77777777" w:rsidR="00A51A0C" w:rsidRPr="001A6419" w:rsidRDefault="00A51A0C" w:rsidP="00A51A0C">
      <w:pPr>
        <w:pStyle w:val="Standard"/>
        <w:numPr>
          <w:ilvl w:val="0"/>
          <w:numId w:val="39"/>
        </w:numPr>
        <w:spacing w:after="120" w:line="276" w:lineRule="auto"/>
        <w:jc w:val="both"/>
        <w:rPr>
          <w:rFonts w:ascii="Arial" w:hAnsi="Arial" w:cs="Arial"/>
          <w:color w:val="000000"/>
          <w:sz w:val="22"/>
          <w:szCs w:val="22"/>
        </w:rPr>
      </w:pPr>
      <w:r w:rsidRPr="001A6419">
        <w:rPr>
          <w:rFonts w:ascii="Arial" w:hAnsi="Arial" w:cs="Arial"/>
          <w:color w:val="000000"/>
          <w:sz w:val="22"/>
          <w:szCs w:val="22"/>
        </w:rPr>
        <w:t>przekazanie Zamawiającemu kodu, konfiguracji i dokumentacji technicznej,</w:t>
      </w:r>
    </w:p>
    <w:p w14:paraId="64D123B5" w14:textId="77777777" w:rsidR="00A51A0C" w:rsidRDefault="00A51A0C" w:rsidP="00A51A0C">
      <w:pPr>
        <w:pStyle w:val="Standard"/>
        <w:numPr>
          <w:ilvl w:val="0"/>
          <w:numId w:val="39"/>
        </w:numPr>
        <w:spacing w:after="120" w:line="276" w:lineRule="auto"/>
        <w:jc w:val="both"/>
        <w:rPr>
          <w:rFonts w:ascii="Arial" w:hAnsi="Arial" w:cs="Arial"/>
          <w:color w:val="000000"/>
          <w:sz w:val="22"/>
          <w:szCs w:val="22"/>
        </w:rPr>
      </w:pPr>
      <w:r w:rsidRPr="001A6419">
        <w:rPr>
          <w:rFonts w:ascii="Arial" w:hAnsi="Arial" w:cs="Arial"/>
          <w:color w:val="000000"/>
          <w:sz w:val="22"/>
          <w:szCs w:val="22"/>
        </w:rPr>
        <w:t>opracowanie koncepcji oraz rekomendacji dla wdrożenia rozwiązania docelowego po stronie Zamawiającego.</w:t>
      </w:r>
    </w:p>
    <w:p w14:paraId="2EB10EF3" w14:textId="77777777" w:rsidR="004518DC" w:rsidRPr="004518DC" w:rsidRDefault="004518DC" w:rsidP="004518DC">
      <w:pPr>
        <w:pStyle w:val="NormalnyWeb"/>
        <w:jc w:val="both"/>
        <w:rPr>
          <w:rFonts w:ascii="Arial" w:hAnsi="Arial" w:cs="Arial"/>
          <w:color w:val="000000"/>
          <w:kern w:val="3"/>
          <w:sz w:val="22"/>
          <w:szCs w:val="22"/>
          <w:lang w:bidi="hi-IN"/>
        </w:rPr>
      </w:pPr>
      <w:r w:rsidRPr="004518DC">
        <w:rPr>
          <w:rFonts w:ascii="Arial" w:hAnsi="Arial" w:cs="Arial"/>
          <w:color w:val="000000"/>
          <w:kern w:val="3"/>
          <w:sz w:val="22"/>
          <w:szCs w:val="22"/>
          <w:lang w:bidi="hi-IN"/>
        </w:rPr>
        <w:t xml:space="preserve">Zamawiający szacuje potrzebę zaangażowania po stronie Wykonawcy w zakresie realizacji przedmiotu zamówienia na poziomie </w:t>
      </w:r>
      <w:r w:rsidRPr="004518DC">
        <w:rPr>
          <w:rFonts w:ascii="Arial" w:hAnsi="Arial" w:cs="Arial"/>
          <w:b/>
          <w:bCs/>
          <w:color w:val="000000"/>
          <w:kern w:val="3"/>
          <w:sz w:val="22"/>
          <w:szCs w:val="22"/>
          <w:lang w:bidi="hi-IN"/>
        </w:rPr>
        <w:t>270 roboczogodzin</w:t>
      </w:r>
      <w:r w:rsidRPr="004518DC">
        <w:rPr>
          <w:rFonts w:ascii="Arial" w:hAnsi="Arial" w:cs="Arial"/>
          <w:color w:val="000000"/>
          <w:kern w:val="3"/>
          <w:sz w:val="22"/>
          <w:szCs w:val="22"/>
          <w:lang w:bidi="hi-IN"/>
        </w:rPr>
        <w:t>.</w:t>
      </w:r>
    </w:p>
    <w:p w14:paraId="520F9D38" w14:textId="4E022223" w:rsidR="00642304" w:rsidRPr="00806306" w:rsidRDefault="00BA191C" w:rsidP="003970E3">
      <w:pPr>
        <w:pStyle w:val="Akapitzlist"/>
        <w:numPr>
          <w:ilvl w:val="0"/>
          <w:numId w:val="1"/>
        </w:numPr>
        <w:rPr>
          <w:rFonts w:ascii="Arial" w:hAnsi="Arial" w:cs="Arial"/>
          <w:b/>
          <w:bCs/>
          <w:sz w:val="24"/>
          <w:szCs w:val="24"/>
        </w:rPr>
      </w:pPr>
      <w:r w:rsidRPr="00806306">
        <w:rPr>
          <w:rFonts w:ascii="Arial" w:hAnsi="Arial" w:cs="Arial"/>
          <w:b/>
          <w:bCs/>
          <w:sz w:val="24"/>
          <w:szCs w:val="24"/>
        </w:rPr>
        <w:t>Cel zamówienia</w:t>
      </w:r>
    </w:p>
    <w:p w14:paraId="121BD127" w14:textId="11C16B46" w:rsidR="00BA191C" w:rsidRPr="003970E3" w:rsidRDefault="00BA191C" w:rsidP="00BA191C">
      <w:pPr>
        <w:pStyle w:val="Standard"/>
        <w:spacing w:after="120" w:line="276" w:lineRule="auto"/>
        <w:jc w:val="both"/>
        <w:rPr>
          <w:rFonts w:ascii="Arial" w:hAnsi="Arial" w:cs="Arial"/>
          <w:color w:val="000000"/>
          <w:sz w:val="22"/>
          <w:szCs w:val="22"/>
        </w:rPr>
      </w:pPr>
      <w:r w:rsidRPr="003970E3">
        <w:rPr>
          <w:rFonts w:ascii="Arial" w:hAnsi="Arial" w:cs="Arial"/>
          <w:sz w:val="22"/>
          <w:szCs w:val="22"/>
        </w:rPr>
        <w:lastRenderedPageBreak/>
        <w:t>Przygotowanie i uruchomienie elementów środowiska referencyjnego</w:t>
      </w:r>
      <w:r w:rsidR="004606AA" w:rsidRPr="003970E3">
        <w:rPr>
          <w:rFonts w:ascii="Arial" w:hAnsi="Arial" w:cs="Arial"/>
          <w:sz w:val="22"/>
          <w:szCs w:val="22"/>
        </w:rPr>
        <w:t xml:space="preserve"> </w:t>
      </w:r>
      <w:r w:rsidR="004606AA" w:rsidRPr="003970E3">
        <w:rPr>
          <w:rFonts w:ascii="Arial" w:hAnsi="Arial" w:cs="Arial"/>
          <w:color w:val="000000"/>
          <w:sz w:val="22"/>
          <w:szCs w:val="22"/>
        </w:rPr>
        <w:t>(rozwojowo-testowego)</w:t>
      </w:r>
      <w:r w:rsidRPr="003970E3">
        <w:rPr>
          <w:rFonts w:ascii="Arial" w:hAnsi="Arial" w:cs="Arial"/>
          <w:color w:val="000000"/>
          <w:sz w:val="22"/>
          <w:szCs w:val="22"/>
        </w:rPr>
        <w:t>, które usprawnią procedury i analizę danych w zakresie transgranicznego przemieszczania odpadów</w:t>
      </w:r>
      <w:r w:rsidR="004606AA" w:rsidRPr="003970E3">
        <w:rPr>
          <w:rFonts w:ascii="Arial" w:hAnsi="Arial" w:cs="Arial"/>
          <w:color w:val="000000"/>
          <w:sz w:val="22"/>
          <w:szCs w:val="22"/>
        </w:rPr>
        <w:t>,</w:t>
      </w:r>
      <w:r w:rsidRPr="003970E3">
        <w:rPr>
          <w:rFonts w:ascii="Arial" w:hAnsi="Arial" w:cs="Arial"/>
          <w:color w:val="000000"/>
          <w:sz w:val="22"/>
          <w:szCs w:val="22"/>
        </w:rPr>
        <w:t xml:space="preserve"> realizowane w oparciu o system DIWASS oraz rejestry i systemy KRS, CEDIG, BDO, EZD PUW.</w:t>
      </w:r>
    </w:p>
    <w:p w14:paraId="759E79B1" w14:textId="4F700AC1" w:rsidR="00667DBB" w:rsidRPr="003970E3" w:rsidRDefault="00667DBB" w:rsidP="00667DBB">
      <w:pPr>
        <w:pStyle w:val="Standard"/>
        <w:spacing w:after="120" w:line="276" w:lineRule="auto"/>
        <w:jc w:val="both"/>
        <w:rPr>
          <w:rFonts w:ascii="Arial" w:hAnsi="Arial" w:cs="Arial"/>
          <w:color w:val="000000"/>
          <w:sz w:val="22"/>
          <w:szCs w:val="22"/>
        </w:rPr>
      </w:pPr>
      <w:r w:rsidRPr="003970E3">
        <w:rPr>
          <w:rFonts w:ascii="Arial" w:hAnsi="Arial" w:cs="Arial"/>
          <w:color w:val="000000"/>
          <w:sz w:val="22"/>
          <w:szCs w:val="22"/>
        </w:rPr>
        <w:t>Zam</w:t>
      </w:r>
      <w:r w:rsidR="004606AA" w:rsidRPr="003970E3">
        <w:rPr>
          <w:rFonts w:ascii="Arial" w:hAnsi="Arial" w:cs="Arial"/>
          <w:color w:val="000000"/>
          <w:sz w:val="22"/>
          <w:szCs w:val="22"/>
        </w:rPr>
        <w:t>awiający</w:t>
      </w:r>
      <w:r w:rsidRPr="003970E3">
        <w:rPr>
          <w:rFonts w:ascii="Arial" w:hAnsi="Arial" w:cs="Arial"/>
          <w:color w:val="000000"/>
          <w:sz w:val="22"/>
          <w:szCs w:val="22"/>
        </w:rPr>
        <w:t xml:space="preserve"> </w:t>
      </w:r>
      <w:r w:rsidR="004606AA" w:rsidRPr="003970E3">
        <w:rPr>
          <w:rFonts w:ascii="Arial" w:hAnsi="Arial" w:cs="Arial"/>
          <w:color w:val="000000"/>
          <w:sz w:val="22"/>
          <w:szCs w:val="22"/>
        </w:rPr>
        <w:t>oczekuje</w:t>
      </w:r>
      <w:r w:rsidRPr="003970E3">
        <w:rPr>
          <w:rFonts w:ascii="Arial" w:hAnsi="Arial" w:cs="Arial"/>
          <w:color w:val="000000"/>
          <w:sz w:val="22"/>
          <w:szCs w:val="22"/>
        </w:rPr>
        <w:t xml:space="preserve"> wykonani</w:t>
      </w:r>
      <w:r w:rsidR="004606AA" w:rsidRPr="003970E3">
        <w:rPr>
          <w:rFonts w:ascii="Arial" w:hAnsi="Arial" w:cs="Arial"/>
          <w:color w:val="000000"/>
          <w:sz w:val="22"/>
          <w:szCs w:val="22"/>
        </w:rPr>
        <w:t>a</w:t>
      </w:r>
      <w:r w:rsidRPr="003970E3">
        <w:rPr>
          <w:rFonts w:ascii="Arial" w:hAnsi="Arial" w:cs="Arial"/>
          <w:color w:val="000000"/>
          <w:sz w:val="22"/>
          <w:szCs w:val="22"/>
        </w:rPr>
        <w:t xml:space="preserve"> prac analitycznych, projektowych, konfiguracyjnych </w:t>
      </w:r>
      <w:r w:rsidRPr="003970E3">
        <w:rPr>
          <w:rFonts w:ascii="Arial" w:hAnsi="Arial" w:cs="Arial"/>
          <w:color w:val="000000"/>
          <w:sz w:val="22"/>
          <w:szCs w:val="22"/>
        </w:rPr>
        <w:br/>
        <w:t xml:space="preserve">i integracyjnych, których efektem będzie działające w infrastrukturze Zamawiającego środowisko referencyjne (rozwojowo-testowe), umożliwiające przetestowanie scenariuszy integracji z systemem DIWASS oraz demonstrację automatyzacji wybranych czynności </w:t>
      </w:r>
      <w:r w:rsidRPr="003970E3">
        <w:rPr>
          <w:rFonts w:ascii="Arial" w:hAnsi="Arial" w:cs="Arial"/>
          <w:color w:val="000000"/>
          <w:sz w:val="22"/>
          <w:szCs w:val="22"/>
        </w:rPr>
        <w:br/>
        <w:t>w procesach związanych z transgranicznym przemieszczaniem odpadów.</w:t>
      </w:r>
    </w:p>
    <w:p w14:paraId="0672D11D" w14:textId="294F430F" w:rsidR="00CD2BAE" w:rsidRPr="001A6419" w:rsidRDefault="00CD2BAE" w:rsidP="00CD2BAE">
      <w:pPr>
        <w:pStyle w:val="Standard"/>
        <w:spacing w:after="120" w:line="276" w:lineRule="auto"/>
        <w:jc w:val="both"/>
        <w:rPr>
          <w:rFonts w:ascii="Arial" w:hAnsi="Arial" w:cs="Arial"/>
          <w:color w:val="000000"/>
          <w:sz w:val="22"/>
          <w:szCs w:val="22"/>
        </w:rPr>
      </w:pPr>
      <w:bookmarkStart w:id="3" w:name="_Hlk226108036"/>
      <w:r w:rsidRPr="001A6419">
        <w:rPr>
          <w:rFonts w:ascii="Arial" w:hAnsi="Arial" w:cs="Arial"/>
          <w:color w:val="000000"/>
          <w:sz w:val="22"/>
          <w:szCs w:val="22"/>
        </w:rPr>
        <w:t>Zakres wsparci</w:t>
      </w:r>
      <w:r>
        <w:rPr>
          <w:rFonts w:ascii="Arial" w:hAnsi="Arial" w:cs="Arial"/>
          <w:color w:val="000000"/>
          <w:sz w:val="22"/>
          <w:szCs w:val="22"/>
        </w:rPr>
        <w:t>a obejmuje</w:t>
      </w:r>
      <w:r w:rsidRPr="001A6419">
        <w:rPr>
          <w:rFonts w:ascii="Arial" w:hAnsi="Arial" w:cs="Arial"/>
          <w:color w:val="000000"/>
          <w:sz w:val="22"/>
          <w:szCs w:val="22"/>
        </w:rPr>
        <w:t xml:space="preserve"> dw</w:t>
      </w:r>
      <w:r>
        <w:rPr>
          <w:rFonts w:ascii="Arial" w:hAnsi="Arial" w:cs="Arial"/>
          <w:color w:val="000000"/>
          <w:sz w:val="22"/>
          <w:szCs w:val="22"/>
        </w:rPr>
        <w:t>a</w:t>
      </w:r>
      <w:r w:rsidRPr="001A6419">
        <w:rPr>
          <w:rFonts w:ascii="Arial" w:hAnsi="Arial" w:cs="Arial"/>
          <w:color w:val="000000"/>
          <w:sz w:val="22"/>
          <w:szCs w:val="22"/>
        </w:rPr>
        <w:t xml:space="preserve"> obszar</w:t>
      </w:r>
      <w:r>
        <w:rPr>
          <w:rFonts w:ascii="Arial" w:hAnsi="Arial" w:cs="Arial"/>
          <w:color w:val="000000"/>
          <w:sz w:val="22"/>
          <w:szCs w:val="22"/>
        </w:rPr>
        <w:t>y</w:t>
      </w:r>
      <w:r w:rsidRPr="001A6419">
        <w:rPr>
          <w:rFonts w:ascii="Arial" w:hAnsi="Arial" w:cs="Arial"/>
          <w:color w:val="000000"/>
          <w:sz w:val="22"/>
          <w:szCs w:val="22"/>
        </w:rPr>
        <w:t xml:space="preserve"> procesow</w:t>
      </w:r>
      <w:r>
        <w:rPr>
          <w:rFonts w:ascii="Arial" w:hAnsi="Arial" w:cs="Arial"/>
          <w:color w:val="000000"/>
          <w:sz w:val="22"/>
          <w:szCs w:val="22"/>
        </w:rPr>
        <w:t>e</w:t>
      </w:r>
      <w:r w:rsidRPr="001A6419">
        <w:rPr>
          <w:rFonts w:ascii="Arial" w:hAnsi="Arial" w:cs="Arial"/>
          <w:color w:val="000000"/>
          <w:sz w:val="22"/>
          <w:szCs w:val="22"/>
        </w:rPr>
        <w:t>:</w:t>
      </w:r>
    </w:p>
    <w:p w14:paraId="7DCCFCE7" w14:textId="41A6E7A4" w:rsidR="00CD2BAE" w:rsidRPr="001A6419" w:rsidRDefault="00CD2BAE" w:rsidP="00CD2BAE">
      <w:pPr>
        <w:pStyle w:val="Standard"/>
        <w:spacing w:after="120" w:line="276" w:lineRule="auto"/>
        <w:jc w:val="both"/>
        <w:rPr>
          <w:rFonts w:ascii="Arial" w:hAnsi="Arial" w:cs="Arial"/>
          <w:color w:val="000000"/>
          <w:sz w:val="22"/>
          <w:szCs w:val="22"/>
        </w:rPr>
      </w:pPr>
      <w:r w:rsidRPr="00813FDB">
        <w:rPr>
          <w:rFonts w:ascii="Arial" w:hAnsi="Arial" w:cs="Arial"/>
          <w:b/>
          <w:bCs/>
          <w:color w:val="000000"/>
          <w:sz w:val="22"/>
          <w:szCs w:val="22"/>
        </w:rPr>
        <w:t>I.</w:t>
      </w:r>
      <w:r w:rsidRPr="001A6419">
        <w:rPr>
          <w:rFonts w:ascii="Arial" w:hAnsi="Arial" w:cs="Arial"/>
          <w:color w:val="000000"/>
          <w:sz w:val="22"/>
          <w:szCs w:val="22"/>
        </w:rPr>
        <w:t xml:space="preserve"> </w:t>
      </w:r>
      <w:r w:rsidRPr="00813FDB">
        <w:rPr>
          <w:rFonts w:ascii="Arial" w:hAnsi="Arial" w:cs="Arial"/>
          <w:b/>
          <w:bCs/>
          <w:color w:val="000000"/>
          <w:sz w:val="22"/>
          <w:szCs w:val="22"/>
        </w:rPr>
        <w:t>Wsparcie weryfikacji wniosków rejestrowych w systemie DIWASS</w:t>
      </w:r>
    </w:p>
    <w:p w14:paraId="3C0F330A" w14:textId="77777777" w:rsidR="00CD2BAE" w:rsidRPr="001A6419" w:rsidRDefault="00CD2BAE" w:rsidP="00CD2BAE">
      <w:pPr>
        <w:pStyle w:val="Standard"/>
        <w:spacing w:after="120" w:line="276" w:lineRule="auto"/>
        <w:jc w:val="both"/>
        <w:rPr>
          <w:rFonts w:ascii="Arial" w:hAnsi="Arial" w:cs="Arial"/>
          <w:color w:val="000000"/>
          <w:sz w:val="22"/>
          <w:szCs w:val="22"/>
        </w:rPr>
      </w:pPr>
      <w:r w:rsidRPr="001A6419">
        <w:rPr>
          <w:rFonts w:ascii="Arial" w:hAnsi="Arial" w:cs="Arial"/>
          <w:color w:val="000000"/>
          <w:sz w:val="22"/>
          <w:szCs w:val="22"/>
        </w:rPr>
        <w:t>W ramach środowiska referencyjnego zapewniona zostanie możliwość:</w:t>
      </w:r>
    </w:p>
    <w:p w14:paraId="2E25C9B2" w14:textId="77777777" w:rsidR="00CD2BAE" w:rsidRDefault="00CD2BAE" w:rsidP="009163EF">
      <w:pPr>
        <w:pStyle w:val="Standard"/>
        <w:numPr>
          <w:ilvl w:val="0"/>
          <w:numId w:val="9"/>
        </w:numPr>
        <w:spacing w:after="120" w:line="276" w:lineRule="auto"/>
        <w:ind w:left="567"/>
        <w:jc w:val="both"/>
        <w:rPr>
          <w:rFonts w:ascii="Arial" w:hAnsi="Arial" w:cs="Arial"/>
          <w:color w:val="000000"/>
          <w:sz w:val="22"/>
          <w:szCs w:val="22"/>
        </w:rPr>
      </w:pPr>
      <w:r w:rsidRPr="001A6419">
        <w:rPr>
          <w:rFonts w:ascii="Arial" w:hAnsi="Arial" w:cs="Arial"/>
          <w:color w:val="000000"/>
          <w:sz w:val="22"/>
          <w:szCs w:val="22"/>
        </w:rPr>
        <w:t>pobierania wniosków rejestrowych oraz ich statusów z systemu DIWASS,</w:t>
      </w:r>
    </w:p>
    <w:p w14:paraId="7AB77AF1" w14:textId="77777777" w:rsidR="00CD2BAE" w:rsidRDefault="00CD2BAE" w:rsidP="009163EF">
      <w:pPr>
        <w:pStyle w:val="Standard"/>
        <w:numPr>
          <w:ilvl w:val="0"/>
          <w:numId w:val="9"/>
        </w:numPr>
        <w:spacing w:after="120" w:line="276" w:lineRule="auto"/>
        <w:ind w:left="567"/>
        <w:jc w:val="both"/>
        <w:rPr>
          <w:rFonts w:ascii="Arial" w:hAnsi="Arial" w:cs="Arial"/>
          <w:color w:val="000000"/>
          <w:sz w:val="22"/>
          <w:szCs w:val="22"/>
        </w:rPr>
      </w:pPr>
      <w:r w:rsidRPr="00813FDB">
        <w:rPr>
          <w:rFonts w:ascii="Arial" w:hAnsi="Arial" w:cs="Arial"/>
          <w:color w:val="000000"/>
          <w:sz w:val="22"/>
          <w:szCs w:val="22"/>
        </w:rPr>
        <w:t>pobierania danych o podmiotach z rejestrów CEIDG, KRS oraz BDO z wykorzystaniem udostępnionych interfejsów API,</w:t>
      </w:r>
    </w:p>
    <w:p w14:paraId="6BF4621D" w14:textId="77777777" w:rsidR="00CD2BAE" w:rsidRDefault="00CD2BAE" w:rsidP="009163EF">
      <w:pPr>
        <w:pStyle w:val="Standard"/>
        <w:numPr>
          <w:ilvl w:val="0"/>
          <w:numId w:val="9"/>
        </w:numPr>
        <w:spacing w:after="120" w:line="276" w:lineRule="auto"/>
        <w:ind w:left="567"/>
        <w:jc w:val="both"/>
        <w:rPr>
          <w:rFonts w:ascii="Arial" w:hAnsi="Arial" w:cs="Arial"/>
          <w:color w:val="000000"/>
          <w:sz w:val="22"/>
          <w:szCs w:val="22"/>
        </w:rPr>
      </w:pPr>
      <w:r w:rsidRPr="00813FDB">
        <w:rPr>
          <w:rFonts w:ascii="Arial" w:hAnsi="Arial" w:cs="Arial"/>
          <w:color w:val="000000"/>
          <w:sz w:val="22"/>
          <w:szCs w:val="22"/>
        </w:rPr>
        <w:t>generowania raportów potwierdzających weryfikację danych (np. w formacie PDF) wraz z metadanymi dotyczącymi źródła i czasu pobrania danych,</w:t>
      </w:r>
    </w:p>
    <w:p w14:paraId="1964E866" w14:textId="30B5B00F" w:rsidR="00CD2BAE" w:rsidRPr="00813FDB" w:rsidRDefault="00CD2BAE" w:rsidP="009163EF">
      <w:pPr>
        <w:pStyle w:val="Standard"/>
        <w:numPr>
          <w:ilvl w:val="0"/>
          <w:numId w:val="9"/>
        </w:numPr>
        <w:spacing w:after="120" w:line="276" w:lineRule="auto"/>
        <w:ind w:left="567"/>
        <w:jc w:val="both"/>
        <w:rPr>
          <w:rFonts w:ascii="Arial" w:hAnsi="Arial" w:cs="Arial"/>
          <w:color w:val="000000"/>
          <w:sz w:val="22"/>
          <w:szCs w:val="22"/>
        </w:rPr>
      </w:pPr>
      <w:r w:rsidRPr="00813FDB">
        <w:rPr>
          <w:rFonts w:ascii="Arial" w:hAnsi="Arial" w:cs="Arial"/>
          <w:color w:val="000000"/>
          <w:sz w:val="22"/>
          <w:szCs w:val="22"/>
        </w:rPr>
        <w:t xml:space="preserve">udostępniania dokumentów i wyników weryfikacji do przeglądu przez </w:t>
      </w:r>
      <w:r w:rsidR="00E80348">
        <w:rPr>
          <w:rFonts w:ascii="Arial" w:hAnsi="Arial" w:cs="Arial"/>
          <w:color w:val="000000"/>
          <w:sz w:val="22"/>
          <w:szCs w:val="22"/>
        </w:rPr>
        <w:t>użytkownika</w:t>
      </w:r>
      <w:r w:rsidRPr="00813FDB">
        <w:rPr>
          <w:rFonts w:ascii="Arial" w:hAnsi="Arial" w:cs="Arial"/>
          <w:color w:val="000000"/>
          <w:sz w:val="22"/>
          <w:szCs w:val="22"/>
        </w:rPr>
        <w:t xml:space="preserve"> Zamawiającego w sposób umożliwiający ręczne podjęcie decyzji i zamieszczenie wymaganych wynikowych dokumentów w systemie EZD PUW (z wykorzystaniem API systemu EZD PUW).</w:t>
      </w:r>
    </w:p>
    <w:p w14:paraId="4F346041" w14:textId="10A418B6" w:rsidR="00CD2BAE" w:rsidRPr="001A6419" w:rsidRDefault="00CD2BAE" w:rsidP="00CD2BAE">
      <w:pPr>
        <w:pStyle w:val="Standard"/>
        <w:spacing w:after="120" w:line="276" w:lineRule="auto"/>
        <w:jc w:val="both"/>
        <w:rPr>
          <w:rFonts w:ascii="Arial" w:hAnsi="Arial" w:cs="Arial"/>
          <w:color w:val="000000"/>
          <w:sz w:val="22"/>
          <w:szCs w:val="22"/>
        </w:rPr>
      </w:pPr>
      <w:r w:rsidRPr="001A6419">
        <w:rPr>
          <w:rFonts w:ascii="Arial" w:hAnsi="Arial" w:cs="Arial"/>
          <w:color w:val="000000"/>
          <w:sz w:val="22"/>
          <w:szCs w:val="22"/>
        </w:rPr>
        <w:t xml:space="preserve">Decyzja o rejestracji podmiotu w systemie DIWASS pozostaje każdorazowo po stronie uprawnionego </w:t>
      </w:r>
      <w:r w:rsidR="00E80348">
        <w:rPr>
          <w:rFonts w:ascii="Arial" w:hAnsi="Arial" w:cs="Arial"/>
          <w:color w:val="000000"/>
          <w:sz w:val="22"/>
          <w:szCs w:val="22"/>
        </w:rPr>
        <w:t>użytkownika</w:t>
      </w:r>
      <w:r w:rsidRPr="001A6419">
        <w:rPr>
          <w:rFonts w:ascii="Arial" w:hAnsi="Arial" w:cs="Arial"/>
          <w:color w:val="000000"/>
          <w:sz w:val="22"/>
          <w:szCs w:val="22"/>
        </w:rPr>
        <w:t xml:space="preserve"> Zamawiającego.</w:t>
      </w:r>
    </w:p>
    <w:p w14:paraId="275D773B" w14:textId="77777777" w:rsidR="00CD2BAE" w:rsidRPr="00813FDB" w:rsidRDefault="00CD2BAE" w:rsidP="00CD2BAE">
      <w:pPr>
        <w:pStyle w:val="Standard"/>
        <w:spacing w:after="120" w:line="276" w:lineRule="auto"/>
        <w:jc w:val="both"/>
        <w:rPr>
          <w:rFonts w:ascii="Arial" w:hAnsi="Arial" w:cs="Arial"/>
          <w:b/>
          <w:bCs/>
          <w:color w:val="000000"/>
          <w:sz w:val="22"/>
          <w:szCs w:val="22"/>
        </w:rPr>
      </w:pPr>
      <w:r w:rsidRPr="00813FDB">
        <w:rPr>
          <w:rFonts w:ascii="Arial" w:hAnsi="Arial" w:cs="Arial"/>
          <w:b/>
          <w:bCs/>
          <w:color w:val="000000"/>
          <w:sz w:val="22"/>
          <w:szCs w:val="22"/>
        </w:rPr>
        <w:t>II. Wsparcie przygotowywania projektów decyzji w sprawach transgranicznego przemieszczania odpadów</w:t>
      </w:r>
    </w:p>
    <w:p w14:paraId="47B3CF33" w14:textId="77777777" w:rsidR="00CD2BAE" w:rsidRPr="001A6419" w:rsidRDefault="00CD2BAE" w:rsidP="00CD2BAE">
      <w:pPr>
        <w:pStyle w:val="Standard"/>
        <w:spacing w:after="120" w:line="276" w:lineRule="auto"/>
        <w:jc w:val="both"/>
        <w:rPr>
          <w:rFonts w:ascii="Arial" w:hAnsi="Arial" w:cs="Arial"/>
          <w:color w:val="000000"/>
          <w:sz w:val="22"/>
          <w:szCs w:val="22"/>
        </w:rPr>
      </w:pPr>
      <w:r w:rsidRPr="001A6419">
        <w:rPr>
          <w:rFonts w:ascii="Arial" w:hAnsi="Arial" w:cs="Arial"/>
          <w:color w:val="000000"/>
          <w:sz w:val="22"/>
          <w:szCs w:val="22"/>
        </w:rPr>
        <w:t>W środowisku referencyjnym zapewniona zostanie możliwość:</w:t>
      </w:r>
    </w:p>
    <w:p w14:paraId="5820BD47" w14:textId="77777777" w:rsidR="00CD2BAE" w:rsidRDefault="00CD2BAE" w:rsidP="009163EF">
      <w:pPr>
        <w:pStyle w:val="Standard"/>
        <w:numPr>
          <w:ilvl w:val="0"/>
          <w:numId w:val="10"/>
        </w:numPr>
        <w:spacing w:after="120" w:line="276" w:lineRule="auto"/>
        <w:jc w:val="both"/>
        <w:rPr>
          <w:rFonts w:ascii="Arial" w:hAnsi="Arial" w:cs="Arial"/>
          <w:color w:val="000000"/>
          <w:sz w:val="22"/>
          <w:szCs w:val="22"/>
        </w:rPr>
      </w:pPr>
      <w:r w:rsidRPr="001A6419">
        <w:rPr>
          <w:rFonts w:ascii="Arial" w:hAnsi="Arial" w:cs="Arial"/>
          <w:color w:val="000000"/>
          <w:sz w:val="22"/>
          <w:szCs w:val="22"/>
        </w:rPr>
        <w:t>pobrania z systemu DIWASS danych wymaganych do przygotowania projektu decyzji,</w:t>
      </w:r>
    </w:p>
    <w:p w14:paraId="7B0A4041" w14:textId="77777777" w:rsidR="00CD2BAE" w:rsidRDefault="00CD2BAE" w:rsidP="009163EF">
      <w:pPr>
        <w:pStyle w:val="Standard"/>
        <w:numPr>
          <w:ilvl w:val="0"/>
          <w:numId w:val="10"/>
        </w:numPr>
        <w:spacing w:after="120" w:line="276" w:lineRule="auto"/>
        <w:jc w:val="both"/>
        <w:rPr>
          <w:rFonts w:ascii="Arial" w:hAnsi="Arial" w:cs="Arial"/>
          <w:color w:val="000000"/>
          <w:sz w:val="22"/>
          <w:szCs w:val="22"/>
        </w:rPr>
      </w:pPr>
      <w:r w:rsidRPr="00813FDB">
        <w:rPr>
          <w:rFonts w:ascii="Arial" w:hAnsi="Arial" w:cs="Arial"/>
          <w:color w:val="000000"/>
          <w:sz w:val="22"/>
          <w:szCs w:val="22"/>
        </w:rPr>
        <w:t>przekazania danych do komponentu AI uruchomionego w infrastrukturze Zamawiającego,</w:t>
      </w:r>
    </w:p>
    <w:p w14:paraId="534FFA4B" w14:textId="77777777" w:rsidR="00CD2BAE" w:rsidRDefault="00CD2BAE" w:rsidP="009163EF">
      <w:pPr>
        <w:pStyle w:val="Standard"/>
        <w:numPr>
          <w:ilvl w:val="0"/>
          <w:numId w:val="10"/>
        </w:numPr>
        <w:spacing w:after="120" w:line="276" w:lineRule="auto"/>
        <w:jc w:val="both"/>
        <w:rPr>
          <w:rFonts w:ascii="Arial" w:hAnsi="Arial" w:cs="Arial"/>
          <w:color w:val="000000"/>
          <w:sz w:val="22"/>
          <w:szCs w:val="22"/>
        </w:rPr>
      </w:pPr>
      <w:r w:rsidRPr="00813FDB">
        <w:rPr>
          <w:rFonts w:ascii="Arial" w:hAnsi="Arial" w:cs="Arial"/>
          <w:color w:val="000000"/>
          <w:sz w:val="22"/>
          <w:szCs w:val="22"/>
        </w:rPr>
        <w:t>automatycznego wypełnienia szablonu decyzji danymi oraz wygenerowania projektu dokumentu,</w:t>
      </w:r>
    </w:p>
    <w:p w14:paraId="68718C6B" w14:textId="6FF2A181" w:rsidR="00CD2BAE" w:rsidRPr="00806306" w:rsidRDefault="00CD2BAE" w:rsidP="00CD2BAE">
      <w:pPr>
        <w:pStyle w:val="Standard"/>
        <w:numPr>
          <w:ilvl w:val="0"/>
          <w:numId w:val="10"/>
        </w:numPr>
        <w:spacing w:after="120" w:line="276" w:lineRule="auto"/>
        <w:jc w:val="both"/>
        <w:rPr>
          <w:rFonts w:ascii="Arial" w:hAnsi="Arial" w:cs="Arial"/>
          <w:color w:val="000000"/>
          <w:sz w:val="22"/>
          <w:szCs w:val="22"/>
        </w:rPr>
      </w:pPr>
      <w:r w:rsidRPr="00813FDB">
        <w:rPr>
          <w:rFonts w:ascii="Arial" w:hAnsi="Arial" w:cs="Arial"/>
          <w:color w:val="000000"/>
          <w:sz w:val="22"/>
          <w:szCs w:val="22"/>
        </w:rPr>
        <w:t xml:space="preserve">udostępnienia projektu do weryfikacji i ręcznego uzupełnienia przez </w:t>
      </w:r>
      <w:r w:rsidR="00E80348">
        <w:rPr>
          <w:rFonts w:ascii="Arial" w:hAnsi="Arial" w:cs="Arial"/>
          <w:color w:val="000000"/>
          <w:sz w:val="22"/>
          <w:szCs w:val="22"/>
        </w:rPr>
        <w:t>użytkownika</w:t>
      </w:r>
      <w:r w:rsidRPr="00813FDB">
        <w:rPr>
          <w:rFonts w:ascii="Arial" w:hAnsi="Arial" w:cs="Arial"/>
          <w:color w:val="000000"/>
          <w:sz w:val="22"/>
          <w:szCs w:val="22"/>
        </w:rPr>
        <w:t xml:space="preserve"> Zamawiającego i zamieszczenie wymaganych wynikowych dokumentów w systemie EZD PUW (z wykorzystaniem API systemu EZD PUW).</w:t>
      </w:r>
    </w:p>
    <w:p w14:paraId="0307B21D" w14:textId="2BE76DF1" w:rsidR="00CD2BAE" w:rsidRPr="00813FDB" w:rsidRDefault="00CD2BAE" w:rsidP="00CD2BAE">
      <w:pPr>
        <w:pStyle w:val="Standard"/>
        <w:spacing w:after="120" w:line="276" w:lineRule="auto"/>
        <w:jc w:val="both"/>
        <w:rPr>
          <w:rFonts w:ascii="Arial" w:hAnsi="Arial" w:cs="Arial"/>
          <w:b/>
          <w:bCs/>
          <w:color w:val="000000"/>
          <w:sz w:val="22"/>
          <w:szCs w:val="22"/>
        </w:rPr>
      </w:pPr>
      <w:r w:rsidRPr="00813FDB">
        <w:rPr>
          <w:rFonts w:ascii="Arial" w:hAnsi="Arial" w:cs="Arial"/>
          <w:b/>
          <w:bCs/>
          <w:color w:val="000000"/>
          <w:sz w:val="22"/>
          <w:szCs w:val="22"/>
        </w:rPr>
        <w:t>Komponent AI pełni wyłącznie funkcję wspomagającą i nie podejmuje samodzielnie rozstrzygnięć administracyjnych.</w:t>
      </w:r>
    </w:p>
    <w:bookmarkEnd w:id="3"/>
    <w:p w14:paraId="1D10E329" w14:textId="77777777" w:rsidR="00CD2BAE" w:rsidRPr="003970E3" w:rsidRDefault="00CD2BAE" w:rsidP="00CD2BAE">
      <w:pPr>
        <w:pStyle w:val="Standard"/>
        <w:spacing w:after="120" w:line="276" w:lineRule="auto"/>
        <w:jc w:val="both"/>
        <w:rPr>
          <w:rFonts w:ascii="Arial" w:hAnsi="Arial" w:cs="Arial"/>
          <w:color w:val="000000"/>
          <w:sz w:val="22"/>
          <w:szCs w:val="22"/>
        </w:rPr>
      </w:pPr>
      <w:r w:rsidRPr="003970E3">
        <w:rPr>
          <w:rFonts w:ascii="Arial" w:hAnsi="Arial" w:cs="Arial"/>
          <w:b/>
          <w:bCs/>
          <w:color w:val="000000"/>
          <w:sz w:val="22"/>
          <w:szCs w:val="22"/>
        </w:rPr>
        <w:t>Zamówienie nie obejmuje wytworzenia przez Wykonawcę docelowego systemu produkcyjnego ani dostawy kompletnego rozwiązania przeznaczonego do eksploatacji w trybie ciągłym.</w:t>
      </w:r>
      <w:r w:rsidRPr="003970E3">
        <w:rPr>
          <w:rFonts w:ascii="Arial" w:hAnsi="Arial" w:cs="Arial"/>
          <w:color w:val="000000"/>
          <w:sz w:val="22"/>
          <w:szCs w:val="22"/>
        </w:rPr>
        <w:t xml:space="preserve"> </w:t>
      </w:r>
    </w:p>
    <w:p w14:paraId="2DE2ECAD" w14:textId="77777777" w:rsidR="00667DBB" w:rsidRPr="003970E3" w:rsidRDefault="00667DBB" w:rsidP="003970E3">
      <w:pPr>
        <w:pStyle w:val="Akapitzlist"/>
        <w:ind w:left="360"/>
        <w:rPr>
          <w:rFonts w:ascii="Arial" w:hAnsi="Arial" w:cs="Arial"/>
          <w:b/>
          <w:bCs/>
          <w:u w:val="single"/>
        </w:rPr>
      </w:pPr>
    </w:p>
    <w:p w14:paraId="7D56D2D7" w14:textId="5C91A07A" w:rsidR="00BA191C" w:rsidRPr="00806306" w:rsidRDefault="00BA191C" w:rsidP="003970E3">
      <w:pPr>
        <w:pStyle w:val="Akapitzlist"/>
        <w:numPr>
          <w:ilvl w:val="0"/>
          <w:numId w:val="1"/>
        </w:numPr>
        <w:rPr>
          <w:rFonts w:ascii="Arial" w:hAnsi="Arial" w:cs="Arial"/>
          <w:b/>
          <w:bCs/>
          <w:sz w:val="24"/>
          <w:szCs w:val="24"/>
        </w:rPr>
      </w:pPr>
      <w:r w:rsidRPr="00806306">
        <w:rPr>
          <w:rFonts w:ascii="Arial" w:hAnsi="Arial" w:cs="Arial"/>
          <w:b/>
          <w:bCs/>
          <w:sz w:val="24"/>
          <w:szCs w:val="24"/>
        </w:rPr>
        <w:lastRenderedPageBreak/>
        <w:t>Kontekst prawny</w:t>
      </w:r>
    </w:p>
    <w:p w14:paraId="1205CD15" w14:textId="77777777" w:rsidR="00BA191C" w:rsidRPr="003970E3" w:rsidRDefault="00BA191C" w:rsidP="00BA191C">
      <w:pPr>
        <w:pStyle w:val="Standard"/>
        <w:spacing w:after="120" w:line="276" w:lineRule="auto"/>
        <w:jc w:val="both"/>
        <w:rPr>
          <w:rFonts w:ascii="Arial" w:hAnsi="Arial" w:cs="Arial"/>
          <w:color w:val="000000"/>
          <w:sz w:val="22"/>
          <w:szCs w:val="22"/>
        </w:rPr>
      </w:pPr>
      <w:r w:rsidRPr="003970E3">
        <w:rPr>
          <w:rFonts w:ascii="Arial" w:hAnsi="Arial" w:cs="Arial"/>
          <w:color w:val="000000"/>
          <w:sz w:val="22"/>
          <w:szCs w:val="22"/>
        </w:rPr>
        <w:t>W dniu 30 kwietnia 2024 r. w Dzienniku Urzędowym UE opublikowano rozporządzenie Parlamentu Europejskiego i Rady (UE) 2024/1157 z dnia 11 kwietnia 2024 r. w sprawie przemieszczania odpadów, zmiany rozporządzeń (UE) nr 1257/2013 i (UE) 2020/1056 oraz uchylenia rozporządzenia (WE) nr 1013/2006 (Dz. Urz. UE L 2024/1157 z 30.04.2024), zastępujące dotychczas obowiązujące rozporządzenie (WE) nr 1013/2006 Parlamentu Europejskiego i Rady z dnia 14 czerwca 2006 r. w sprawie przemieszczania odpadów (Dz.U. L 190 z 12.7.2006, p. 1–98). Rozporządzenie 2024/1157 ustanawia jednolite na poziomie Unii Europejskiej zasady legalnego przemieszczania odpadów, system zezwoleń oraz mechanizmy nadzoru nad realizacją transportów. Ponadto wprowadza obowiązek stosowania przez państwa UE centralnego systemu wymiany danych DIWASS, prowadzonego przez Komisję Europejską. zwanego dalej „DIWASS”. DIWASS od dnia 21 maja 2026 r. będzie stanowił podstawowe narzędzie gromadzenia, przetwarzania i udostępniania informacji dotyczących transgranicznego przemieszczania odpadów na obszarze UE. GIOŚ jako organ odpowiedzialny za nadzór nad transgranicznym przemieszczaniem odpadów, stoi przed koniecznością dostosowania swoich procedur i narzędzi informatycznych do nowych wymagań.</w:t>
      </w:r>
    </w:p>
    <w:p w14:paraId="03995ED9" w14:textId="77777777" w:rsidR="00BA191C" w:rsidRPr="003970E3" w:rsidRDefault="00BA191C" w:rsidP="00BA191C">
      <w:pPr>
        <w:pStyle w:val="Standard"/>
        <w:spacing w:after="120" w:line="276" w:lineRule="auto"/>
        <w:jc w:val="both"/>
        <w:rPr>
          <w:rFonts w:ascii="Arial" w:hAnsi="Arial" w:cs="Arial"/>
          <w:color w:val="000000"/>
          <w:sz w:val="22"/>
          <w:szCs w:val="22"/>
        </w:rPr>
      </w:pPr>
      <w:r w:rsidRPr="003970E3">
        <w:rPr>
          <w:rFonts w:ascii="Arial" w:hAnsi="Arial" w:cs="Arial"/>
          <w:color w:val="000000"/>
          <w:sz w:val="22"/>
          <w:szCs w:val="22"/>
        </w:rPr>
        <w:t>W 2025 r. Główny Inspektorat Ochrony Środowiska zlecił wykonanie ekspertyzy pn.: „Ocena możliwości usprawnienia procedur w zakresie transgranicznego przemieszczania odpadów (TPO) w związku z wdrożeniem systemu DIWASS. Ocena możliwości wykorzystania AI w orzecznictwie oraz weryfikacji podmiotów uczestniczących w TPO”, zwanej dalej „ekspertyzą”. Ekspertyza zawiera szereg wniosków, rekomendacji oraz rozwiązań informatycznych, które mogą usprawnić realizację zadań pracowników w obszarze transgranicznego przemieszczania odpadów, w tym automatyzację:</w:t>
      </w:r>
    </w:p>
    <w:p w14:paraId="2DD8517F" w14:textId="77777777" w:rsidR="00BA191C" w:rsidRPr="003970E3" w:rsidRDefault="00BA191C" w:rsidP="00BA191C">
      <w:pPr>
        <w:pStyle w:val="Standard"/>
        <w:numPr>
          <w:ilvl w:val="0"/>
          <w:numId w:val="3"/>
        </w:numPr>
        <w:spacing w:after="120" w:line="276" w:lineRule="auto"/>
        <w:jc w:val="both"/>
        <w:rPr>
          <w:rFonts w:ascii="Arial" w:hAnsi="Arial" w:cs="Arial"/>
          <w:color w:val="000000"/>
          <w:sz w:val="22"/>
          <w:szCs w:val="22"/>
        </w:rPr>
      </w:pPr>
      <w:r w:rsidRPr="003970E3">
        <w:rPr>
          <w:rFonts w:ascii="Arial" w:hAnsi="Arial" w:cs="Arial"/>
          <w:color w:val="000000"/>
          <w:sz w:val="22"/>
          <w:szCs w:val="22"/>
        </w:rPr>
        <w:t>procedury weryfikacji wniosków rejestrowych w systemie DIWASS,</w:t>
      </w:r>
    </w:p>
    <w:p w14:paraId="5EBB447C" w14:textId="77777777" w:rsidR="00BA191C" w:rsidRPr="003970E3" w:rsidRDefault="00BA191C" w:rsidP="00BA191C">
      <w:pPr>
        <w:pStyle w:val="Standard"/>
        <w:numPr>
          <w:ilvl w:val="0"/>
          <w:numId w:val="3"/>
        </w:numPr>
        <w:spacing w:after="120" w:line="276" w:lineRule="auto"/>
        <w:jc w:val="both"/>
        <w:rPr>
          <w:rFonts w:ascii="Arial" w:hAnsi="Arial" w:cs="Arial"/>
          <w:color w:val="000000"/>
          <w:sz w:val="22"/>
          <w:szCs w:val="22"/>
        </w:rPr>
      </w:pPr>
      <w:r w:rsidRPr="003970E3">
        <w:rPr>
          <w:rFonts w:ascii="Arial" w:hAnsi="Arial" w:cs="Arial"/>
          <w:color w:val="000000"/>
          <w:sz w:val="22"/>
          <w:szCs w:val="22"/>
        </w:rPr>
        <w:t>generowania projektów decyzji zezwalających na planowane przemieszczenie odpadów (bez automatyzacji podejmowania decyzji).</w:t>
      </w:r>
    </w:p>
    <w:p w14:paraId="513F3099" w14:textId="577B1D28" w:rsidR="00BA191C" w:rsidRDefault="00BA191C" w:rsidP="00BA191C">
      <w:pPr>
        <w:pStyle w:val="Standard"/>
        <w:spacing w:after="120" w:line="276" w:lineRule="auto"/>
        <w:jc w:val="both"/>
        <w:rPr>
          <w:rFonts w:ascii="Arial" w:hAnsi="Arial" w:cs="Arial"/>
          <w:color w:val="000000"/>
          <w:sz w:val="22"/>
          <w:szCs w:val="22"/>
        </w:rPr>
      </w:pPr>
      <w:r w:rsidRPr="003970E3">
        <w:rPr>
          <w:rFonts w:ascii="Arial" w:hAnsi="Arial" w:cs="Arial"/>
          <w:color w:val="000000"/>
          <w:sz w:val="22"/>
          <w:szCs w:val="22"/>
        </w:rPr>
        <w:t>Ekspertyza jednoznacznie wskazuje, że skuteczne wdrożenie DIWASS wymaga nie tylko podłączenia technicznego, ale także przygotowania warstwy organizacyjnej, integracyjnej i proceduralnej po stronie krajowej.</w:t>
      </w:r>
    </w:p>
    <w:p w14:paraId="291A79CC" w14:textId="77777777" w:rsidR="00A70E6E" w:rsidRPr="003970E3" w:rsidRDefault="00A70E6E" w:rsidP="00BA191C">
      <w:pPr>
        <w:pStyle w:val="Standard"/>
        <w:spacing w:after="120" w:line="276" w:lineRule="auto"/>
        <w:jc w:val="both"/>
        <w:rPr>
          <w:rFonts w:ascii="Arial" w:hAnsi="Arial" w:cs="Arial"/>
          <w:color w:val="000000"/>
          <w:sz w:val="22"/>
          <w:szCs w:val="22"/>
        </w:rPr>
      </w:pPr>
    </w:p>
    <w:p w14:paraId="1E0C57AB" w14:textId="037C31DB" w:rsidR="00BA191C" w:rsidRPr="00180DB6" w:rsidRDefault="00BA191C" w:rsidP="00BA191C">
      <w:pPr>
        <w:pStyle w:val="Akapitzlist"/>
        <w:numPr>
          <w:ilvl w:val="0"/>
          <w:numId w:val="2"/>
        </w:numPr>
        <w:rPr>
          <w:rFonts w:ascii="Arial" w:hAnsi="Arial" w:cs="Arial"/>
          <w:b/>
          <w:bCs/>
          <w:sz w:val="24"/>
          <w:szCs w:val="24"/>
        </w:rPr>
      </w:pPr>
      <w:r w:rsidRPr="00180DB6">
        <w:rPr>
          <w:rFonts w:ascii="Arial" w:hAnsi="Arial" w:cs="Arial"/>
          <w:b/>
          <w:bCs/>
          <w:sz w:val="24"/>
          <w:szCs w:val="24"/>
        </w:rPr>
        <w:t>Obszary funkcjonalne</w:t>
      </w:r>
    </w:p>
    <w:p w14:paraId="3B1B9DB0" w14:textId="59E8F5BC" w:rsidR="00BA191C" w:rsidRPr="003970E3" w:rsidRDefault="00BA191C" w:rsidP="00BA191C">
      <w:pPr>
        <w:pStyle w:val="Standard"/>
        <w:spacing w:after="120" w:line="276" w:lineRule="auto"/>
        <w:jc w:val="both"/>
        <w:rPr>
          <w:rFonts w:ascii="Arial" w:hAnsi="Arial" w:cs="Arial"/>
          <w:color w:val="000000"/>
          <w:sz w:val="22"/>
          <w:szCs w:val="22"/>
        </w:rPr>
      </w:pPr>
      <w:r w:rsidRPr="003970E3">
        <w:rPr>
          <w:rFonts w:ascii="Arial" w:hAnsi="Arial" w:cs="Arial"/>
          <w:color w:val="000000"/>
          <w:sz w:val="22"/>
          <w:szCs w:val="22"/>
        </w:rPr>
        <w:t xml:space="preserve">W efekcie realizacji Przedmiotu </w:t>
      </w:r>
      <w:r w:rsidR="00180DB6">
        <w:rPr>
          <w:rFonts w:ascii="Arial" w:hAnsi="Arial" w:cs="Arial"/>
          <w:color w:val="000000"/>
          <w:sz w:val="22"/>
          <w:szCs w:val="22"/>
        </w:rPr>
        <w:t>Umowy</w:t>
      </w:r>
      <w:r w:rsidRPr="003970E3">
        <w:rPr>
          <w:rFonts w:ascii="Arial" w:hAnsi="Arial" w:cs="Arial"/>
          <w:color w:val="000000"/>
          <w:sz w:val="22"/>
          <w:szCs w:val="22"/>
        </w:rPr>
        <w:t xml:space="preserve">, </w:t>
      </w:r>
      <w:r w:rsidRPr="003970E3">
        <w:rPr>
          <w:rFonts w:ascii="Arial" w:hAnsi="Arial" w:cs="Arial"/>
          <w:sz w:val="22"/>
          <w:szCs w:val="22"/>
        </w:rPr>
        <w:t>Zamawiający zamierza przygotować i przetestować rozwiązania w ramach środowiska referencyjnego</w:t>
      </w:r>
      <w:r w:rsidRPr="003970E3">
        <w:rPr>
          <w:rFonts w:ascii="Arial" w:hAnsi="Arial" w:cs="Arial"/>
          <w:color w:val="000000"/>
          <w:sz w:val="22"/>
          <w:szCs w:val="22"/>
        </w:rPr>
        <w:t xml:space="preserve">, które usprawnią procedury i analizę danych w zakresie transgranicznego przemieszczania odpadów, realizowane w oparciu o system DIWASS. </w:t>
      </w:r>
    </w:p>
    <w:p w14:paraId="2D7D2D93" w14:textId="77777777" w:rsidR="00BA191C" w:rsidRPr="003970E3" w:rsidRDefault="00BA191C" w:rsidP="00BA191C">
      <w:pPr>
        <w:pStyle w:val="Standard"/>
        <w:spacing w:after="120" w:line="276" w:lineRule="auto"/>
        <w:jc w:val="both"/>
        <w:rPr>
          <w:rFonts w:ascii="Arial" w:hAnsi="Arial" w:cs="Arial"/>
          <w:color w:val="000000"/>
          <w:sz w:val="22"/>
          <w:szCs w:val="22"/>
        </w:rPr>
      </w:pPr>
      <w:r w:rsidRPr="003970E3">
        <w:rPr>
          <w:rFonts w:ascii="Arial" w:hAnsi="Arial" w:cs="Arial"/>
          <w:sz w:val="22"/>
          <w:szCs w:val="22"/>
        </w:rPr>
        <w:t>W ramach środowiska referencyjnego odwzorowane zostaną dwa obszary funkcjonalne</w:t>
      </w:r>
      <w:r w:rsidRPr="003970E3">
        <w:rPr>
          <w:rFonts w:ascii="Arial" w:hAnsi="Arial" w:cs="Arial"/>
          <w:color w:val="000000"/>
          <w:sz w:val="22"/>
          <w:szCs w:val="22"/>
        </w:rPr>
        <w:t>:</w:t>
      </w:r>
    </w:p>
    <w:p w14:paraId="364A2291" w14:textId="77777777" w:rsidR="00BA191C" w:rsidRPr="003970E3" w:rsidRDefault="00BA191C" w:rsidP="00BA191C">
      <w:pPr>
        <w:pStyle w:val="Standard"/>
        <w:numPr>
          <w:ilvl w:val="0"/>
          <w:numId w:val="4"/>
        </w:numPr>
        <w:spacing w:after="120" w:line="276" w:lineRule="auto"/>
        <w:jc w:val="both"/>
        <w:rPr>
          <w:rFonts w:ascii="Arial" w:hAnsi="Arial" w:cs="Arial"/>
          <w:b/>
          <w:bCs/>
          <w:color w:val="000000"/>
          <w:sz w:val="22"/>
          <w:szCs w:val="22"/>
        </w:rPr>
      </w:pPr>
      <w:r w:rsidRPr="003970E3">
        <w:rPr>
          <w:rFonts w:ascii="Arial" w:hAnsi="Arial" w:cs="Arial"/>
          <w:color w:val="000000"/>
          <w:sz w:val="22"/>
          <w:szCs w:val="22"/>
        </w:rPr>
        <w:t xml:space="preserve">weryfikacji wniosków rejestrowych w systemie DIWASS – </w:t>
      </w:r>
      <w:r w:rsidRPr="003970E3">
        <w:rPr>
          <w:rFonts w:ascii="Arial" w:hAnsi="Arial" w:cs="Arial"/>
          <w:b/>
          <w:bCs/>
          <w:color w:val="000000"/>
          <w:sz w:val="22"/>
          <w:szCs w:val="22"/>
        </w:rPr>
        <w:t>„Obszar funkcjonalny I”;</w:t>
      </w:r>
    </w:p>
    <w:p w14:paraId="551CD710" w14:textId="77777777" w:rsidR="00BA191C" w:rsidRPr="003970E3" w:rsidRDefault="00BA191C" w:rsidP="00BA191C">
      <w:pPr>
        <w:pStyle w:val="Standard"/>
        <w:numPr>
          <w:ilvl w:val="0"/>
          <w:numId w:val="4"/>
        </w:numPr>
        <w:spacing w:after="120" w:line="276" w:lineRule="auto"/>
        <w:jc w:val="both"/>
        <w:rPr>
          <w:rFonts w:ascii="Arial" w:hAnsi="Arial" w:cs="Arial"/>
          <w:b/>
          <w:bCs/>
          <w:color w:val="000000"/>
          <w:sz w:val="22"/>
          <w:szCs w:val="22"/>
        </w:rPr>
      </w:pPr>
      <w:r w:rsidRPr="003970E3">
        <w:rPr>
          <w:rFonts w:ascii="Arial" w:hAnsi="Arial" w:cs="Arial"/>
          <w:color w:val="000000"/>
          <w:sz w:val="22"/>
          <w:szCs w:val="22"/>
        </w:rPr>
        <w:t xml:space="preserve">przygotowywania projektów decyzji zezwalających na transgraniczne przemieszczanie odpadów – </w:t>
      </w:r>
      <w:r w:rsidRPr="003970E3">
        <w:rPr>
          <w:rFonts w:ascii="Arial" w:hAnsi="Arial" w:cs="Arial"/>
          <w:b/>
          <w:bCs/>
          <w:color w:val="000000"/>
          <w:sz w:val="22"/>
          <w:szCs w:val="22"/>
        </w:rPr>
        <w:t>„Obszar funkcjonalny II”</w:t>
      </w:r>
      <w:r w:rsidRPr="003970E3">
        <w:rPr>
          <w:rFonts w:ascii="Arial" w:hAnsi="Arial" w:cs="Arial"/>
          <w:color w:val="000000"/>
          <w:sz w:val="22"/>
          <w:szCs w:val="22"/>
        </w:rPr>
        <w:t>.</w:t>
      </w:r>
    </w:p>
    <w:p w14:paraId="65A9162C" w14:textId="77777777" w:rsidR="00A70E6E" w:rsidRDefault="00A70E6E" w:rsidP="003970E3">
      <w:pPr>
        <w:pStyle w:val="Standard"/>
        <w:spacing w:after="120" w:line="276" w:lineRule="auto"/>
        <w:rPr>
          <w:rFonts w:ascii="Arial" w:hAnsi="Arial" w:cs="Arial"/>
          <w:b/>
          <w:bCs/>
          <w:color w:val="000000"/>
          <w:sz w:val="22"/>
          <w:szCs w:val="22"/>
          <w:u w:val="single"/>
        </w:rPr>
      </w:pPr>
    </w:p>
    <w:p w14:paraId="127F99C4" w14:textId="77777777" w:rsidR="008D0138" w:rsidRDefault="00BA191C" w:rsidP="008D0138">
      <w:pPr>
        <w:pStyle w:val="Standard"/>
        <w:spacing w:after="120" w:line="276" w:lineRule="auto"/>
        <w:rPr>
          <w:rFonts w:ascii="Arial" w:hAnsi="Arial" w:cs="Arial"/>
          <w:b/>
          <w:bCs/>
          <w:color w:val="000000"/>
          <w:sz w:val="22"/>
          <w:szCs w:val="22"/>
          <w:u w:val="single"/>
        </w:rPr>
      </w:pPr>
      <w:r w:rsidRPr="003970E3">
        <w:rPr>
          <w:rFonts w:ascii="Arial" w:hAnsi="Arial" w:cs="Arial"/>
          <w:b/>
          <w:bCs/>
          <w:color w:val="000000"/>
          <w:sz w:val="22"/>
          <w:szCs w:val="22"/>
          <w:u w:val="single"/>
        </w:rPr>
        <w:t>Obszar funkcjonalny I</w:t>
      </w:r>
    </w:p>
    <w:p w14:paraId="3E2B01FE" w14:textId="6B540CE5" w:rsidR="00BA191C" w:rsidRPr="008D0138" w:rsidRDefault="00BA191C" w:rsidP="008D0138">
      <w:pPr>
        <w:pStyle w:val="Standard"/>
        <w:spacing w:after="120" w:line="276" w:lineRule="auto"/>
        <w:jc w:val="both"/>
        <w:rPr>
          <w:rFonts w:ascii="Arial" w:hAnsi="Arial" w:cs="Arial"/>
          <w:color w:val="000000"/>
          <w:sz w:val="22"/>
          <w:szCs w:val="22"/>
        </w:rPr>
      </w:pPr>
      <w:r w:rsidRPr="003970E3">
        <w:rPr>
          <w:rFonts w:ascii="Arial" w:hAnsi="Arial" w:cs="Arial"/>
          <w:color w:val="000000"/>
          <w:sz w:val="22"/>
          <w:szCs w:val="22"/>
        </w:rPr>
        <w:lastRenderedPageBreak/>
        <w:t>Podmioty uczestniczące w transgranicznym przemieszczaniu odpadów będą zobowiązane do złożenia wniosku o rejestrację w systemie DIWASS. W procesie rozpatrywania wniosku o rejestrację podmiotu w DIWASS konieczne będzie potwierdzenie przez GIOŚ trzech kluczowych elementów:</w:t>
      </w:r>
    </w:p>
    <w:p w14:paraId="12F84B50" w14:textId="77777777" w:rsidR="00BA191C" w:rsidRPr="003970E3" w:rsidRDefault="00BA191C" w:rsidP="00BA191C">
      <w:pPr>
        <w:pStyle w:val="Standard"/>
        <w:numPr>
          <w:ilvl w:val="0"/>
          <w:numId w:val="5"/>
        </w:numPr>
        <w:spacing w:after="120" w:line="276" w:lineRule="auto"/>
        <w:jc w:val="both"/>
        <w:rPr>
          <w:rFonts w:ascii="Arial" w:hAnsi="Arial" w:cs="Arial"/>
          <w:color w:val="000000"/>
          <w:sz w:val="22"/>
          <w:szCs w:val="22"/>
        </w:rPr>
      </w:pPr>
      <w:r w:rsidRPr="003970E3">
        <w:rPr>
          <w:rFonts w:ascii="Arial" w:hAnsi="Arial" w:cs="Arial"/>
          <w:color w:val="000000"/>
          <w:sz w:val="22"/>
          <w:szCs w:val="22"/>
        </w:rPr>
        <w:t>istnienia podmiotu,</w:t>
      </w:r>
    </w:p>
    <w:p w14:paraId="5A6DEDF7" w14:textId="77777777" w:rsidR="00BA191C" w:rsidRPr="003970E3" w:rsidRDefault="00BA191C" w:rsidP="00BA191C">
      <w:pPr>
        <w:pStyle w:val="Standard"/>
        <w:numPr>
          <w:ilvl w:val="0"/>
          <w:numId w:val="5"/>
        </w:numPr>
        <w:spacing w:after="120" w:line="276" w:lineRule="auto"/>
        <w:jc w:val="both"/>
        <w:rPr>
          <w:rFonts w:ascii="Arial" w:hAnsi="Arial" w:cs="Arial"/>
          <w:color w:val="000000"/>
          <w:sz w:val="22"/>
          <w:szCs w:val="22"/>
        </w:rPr>
      </w:pPr>
      <w:r w:rsidRPr="003970E3">
        <w:rPr>
          <w:rFonts w:ascii="Arial" w:hAnsi="Arial" w:cs="Arial"/>
          <w:color w:val="000000"/>
          <w:sz w:val="22"/>
          <w:szCs w:val="22"/>
        </w:rPr>
        <w:t>powiązania zakładu przetwarzania odpadów z podmiotem (jeśli wniosek dotyczy zakładu),</w:t>
      </w:r>
    </w:p>
    <w:p w14:paraId="464EF585" w14:textId="77777777" w:rsidR="00BA191C" w:rsidRPr="003970E3" w:rsidRDefault="00BA191C" w:rsidP="00BA191C">
      <w:pPr>
        <w:pStyle w:val="Standard"/>
        <w:numPr>
          <w:ilvl w:val="0"/>
          <w:numId w:val="5"/>
        </w:numPr>
        <w:spacing w:after="120" w:line="276" w:lineRule="auto"/>
        <w:jc w:val="both"/>
        <w:rPr>
          <w:rFonts w:ascii="Arial" w:hAnsi="Arial" w:cs="Arial"/>
          <w:color w:val="000000"/>
          <w:sz w:val="22"/>
          <w:szCs w:val="22"/>
        </w:rPr>
      </w:pPr>
      <w:r w:rsidRPr="003970E3">
        <w:rPr>
          <w:rFonts w:ascii="Arial" w:hAnsi="Arial" w:cs="Arial"/>
          <w:color w:val="000000"/>
          <w:sz w:val="22"/>
          <w:szCs w:val="22"/>
        </w:rPr>
        <w:t>upoważnienia użytkownika do dokonania rejestracji.</w:t>
      </w:r>
    </w:p>
    <w:p w14:paraId="5E2DD285" w14:textId="77777777" w:rsidR="00BA191C" w:rsidRPr="003970E3" w:rsidRDefault="00BA191C" w:rsidP="00BA191C">
      <w:pPr>
        <w:pStyle w:val="Standard"/>
        <w:spacing w:after="120" w:line="276" w:lineRule="auto"/>
        <w:jc w:val="both"/>
        <w:rPr>
          <w:rFonts w:ascii="Arial" w:hAnsi="Arial" w:cs="Arial"/>
          <w:color w:val="000000"/>
          <w:sz w:val="22"/>
          <w:szCs w:val="22"/>
        </w:rPr>
      </w:pPr>
      <w:r w:rsidRPr="003970E3">
        <w:rPr>
          <w:rFonts w:ascii="Arial" w:hAnsi="Arial" w:cs="Arial"/>
          <w:color w:val="000000"/>
          <w:sz w:val="22"/>
          <w:szCs w:val="22"/>
        </w:rPr>
        <w:t>Potwierdzenie istnienia podmiotu odbywa się poprzez analizę danych pobieranych z oficjalnych rejestrów państwowych: CEIDG i KRS. Jeżeli wniosek dotyczy zakładu przetwarzania odpadów, konieczne jest potwierdzenie, że jest on powiązany z danym podmiotem. Taka weryfikacja odbywa się z wykorzystaniem danych dostępnych w rejestrze BDO, zawierającego wykaz miejsc prowadzenia działalności przypisanych do konkretnego podmiotu. Automatyzacja w tym procesie obejmuje:</w:t>
      </w:r>
    </w:p>
    <w:p w14:paraId="1EF2250A" w14:textId="77777777" w:rsidR="00BA191C" w:rsidRPr="008D0138" w:rsidRDefault="00BA191C" w:rsidP="00BA191C">
      <w:pPr>
        <w:pStyle w:val="Standard"/>
        <w:numPr>
          <w:ilvl w:val="0"/>
          <w:numId w:val="6"/>
        </w:numPr>
        <w:spacing w:after="120" w:line="276" w:lineRule="auto"/>
        <w:jc w:val="both"/>
        <w:rPr>
          <w:rFonts w:ascii="Arial" w:hAnsi="Arial" w:cs="Arial"/>
          <w:color w:val="000000"/>
          <w:sz w:val="22"/>
          <w:szCs w:val="22"/>
        </w:rPr>
      </w:pPr>
      <w:r w:rsidRPr="003970E3">
        <w:rPr>
          <w:rFonts w:ascii="Arial" w:hAnsi="Arial" w:cs="Arial"/>
          <w:color w:val="000000"/>
          <w:sz w:val="22"/>
          <w:szCs w:val="22"/>
        </w:rPr>
        <w:t xml:space="preserve">pobieranie nowych wniosków z </w:t>
      </w:r>
      <w:r w:rsidRPr="008D0138">
        <w:rPr>
          <w:rFonts w:ascii="Arial" w:hAnsi="Arial" w:cs="Arial"/>
          <w:color w:val="000000"/>
          <w:sz w:val="22"/>
          <w:szCs w:val="22"/>
        </w:rPr>
        <w:t>systemu DIWASS do Aplikacji;</w:t>
      </w:r>
    </w:p>
    <w:p w14:paraId="4A83B99D" w14:textId="089B44AB" w:rsidR="00BA191C" w:rsidRPr="003970E3" w:rsidRDefault="00BA191C" w:rsidP="00BA191C">
      <w:pPr>
        <w:pStyle w:val="Standard"/>
        <w:numPr>
          <w:ilvl w:val="0"/>
          <w:numId w:val="6"/>
        </w:numPr>
        <w:spacing w:after="120" w:line="276" w:lineRule="auto"/>
        <w:jc w:val="both"/>
        <w:rPr>
          <w:rFonts w:ascii="Arial" w:hAnsi="Arial" w:cs="Arial"/>
          <w:color w:val="000000"/>
          <w:sz w:val="22"/>
          <w:szCs w:val="22"/>
        </w:rPr>
      </w:pPr>
      <w:r w:rsidRPr="008D0138">
        <w:rPr>
          <w:rFonts w:ascii="Arial" w:hAnsi="Arial" w:cs="Arial"/>
          <w:color w:val="000000"/>
          <w:sz w:val="22"/>
          <w:szCs w:val="22"/>
        </w:rPr>
        <w:t>połączenie Aplikacji z</w:t>
      </w:r>
      <w:r w:rsidR="00E12A5D" w:rsidRPr="008D0138">
        <w:rPr>
          <w:rFonts w:ascii="Arial" w:hAnsi="Arial" w:cs="Arial"/>
          <w:color w:val="000000"/>
          <w:sz w:val="22"/>
          <w:szCs w:val="22"/>
        </w:rPr>
        <w:t xml:space="preserve"> EZD PUW i</w:t>
      </w:r>
      <w:r w:rsidRPr="008D0138">
        <w:rPr>
          <w:rFonts w:ascii="Arial" w:hAnsi="Arial" w:cs="Arial"/>
          <w:color w:val="000000"/>
          <w:sz w:val="22"/>
          <w:szCs w:val="22"/>
        </w:rPr>
        <w:t xml:space="preserve"> systemami zewnętrznymi KRS, CEIDG, BDO oraz pobranie danych o podmiocie i zapisanie ich w plikach pdf widocznych pod</w:t>
      </w:r>
      <w:r w:rsidRPr="003970E3">
        <w:rPr>
          <w:rFonts w:ascii="Arial" w:hAnsi="Arial" w:cs="Arial"/>
          <w:color w:val="000000"/>
          <w:sz w:val="22"/>
          <w:szCs w:val="22"/>
        </w:rPr>
        <w:t xml:space="preserve"> wnioskiem.</w:t>
      </w:r>
    </w:p>
    <w:p w14:paraId="3A7492BA" w14:textId="77777777" w:rsidR="00BA191C" w:rsidRPr="003970E3" w:rsidRDefault="00BA191C" w:rsidP="00BA191C">
      <w:pPr>
        <w:pStyle w:val="Standard"/>
        <w:spacing w:after="120" w:line="276" w:lineRule="auto"/>
        <w:jc w:val="both"/>
        <w:rPr>
          <w:rFonts w:ascii="Arial" w:hAnsi="Arial" w:cs="Arial"/>
          <w:color w:val="000000"/>
          <w:sz w:val="22"/>
          <w:szCs w:val="22"/>
        </w:rPr>
      </w:pPr>
      <w:r w:rsidRPr="003970E3">
        <w:rPr>
          <w:rFonts w:ascii="Arial" w:hAnsi="Arial" w:cs="Arial"/>
          <w:sz w:val="22"/>
          <w:szCs w:val="22"/>
        </w:rPr>
        <w:t>Środowisko referencyjne</w:t>
      </w:r>
      <w:r w:rsidRPr="003970E3">
        <w:rPr>
          <w:rFonts w:ascii="Arial" w:hAnsi="Arial" w:cs="Arial"/>
          <w:color w:val="000000"/>
          <w:sz w:val="22"/>
          <w:szCs w:val="22"/>
        </w:rPr>
        <w:t xml:space="preserve"> umożliwi wyświetlanie treści dokumentów rejestrowych w osobnym oknie, pozwalając jednocześnie na wygodne przeglądanie treści dokumentów przez osobę zatwierdzającą. Aplikacja pobierze aktualne dane z systemów zewnętrznych  przy wykorzystaniu operacji API. W oparciu o wyżej wskazane informacje, o rejestracji podmiotu zadecyduje właściwy pracownik.</w:t>
      </w:r>
    </w:p>
    <w:p w14:paraId="252DC97B" w14:textId="77777777" w:rsidR="00BA191C" w:rsidRPr="003970E3" w:rsidRDefault="00BA191C" w:rsidP="00BA191C">
      <w:pPr>
        <w:pStyle w:val="Standard"/>
        <w:spacing w:after="120" w:line="276" w:lineRule="auto"/>
        <w:jc w:val="both"/>
        <w:rPr>
          <w:rFonts w:ascii="Arial" w:hAnsi="Arial" w:cs="Arial"/>
          <w:color w:val="000000"/>
          <w:sz w:val="22"/>
          <w:szCs w:val="22"/>
        </w:rPr>
      </w:pPr>
    </w:p>
    <w:p w14:paraId="68973A57" w14:textId="77777777" w:rsidR="00BA191C" w:rsidRPr="003970E3" w:rsidRDefault="00BA191C" w:rsidP="00BA191C">
      <w:pPr>
        <w:pStyle w:val="Standard"/>
        <w:spacing w:after="120" w:line="276" w:lineRule="auto"/>
        <w:jc w:val="both"/>
        <w:rPr>
          <w:rFonts w:ascii="Arial" w:hAnsi="Arial" w:cs="Arial"/>
          <w:b/>
          <w:bCs/>
          <w:color w:val="000000"/>
          <w:sz w:val="22"/>
          <w:szCs w:val="22"/>
          <w:u w:val="single"/>
        </w:rPr>
      </w:pPr>
      <w:r w:rsidRPr="003970E3">
        <w:rPr>
          <w:rFonts w:ascii="Arial" w:hAnsi="Arial" w:cs="Arial"/>
          <w:b/>
          <w:bCs/>
          <w:color w:val="000000"/>
          <w:sz w:val="22"/>
          <w:szCs w:val="22"/>
          <w:u w:val="single"/>
        </w:rPr>
        <w:t>Obszar funkcjonalny II</w:t>
      </w:r>
    </w:p>
    <w:p w14:paraId="0CA60076" w14:textId="77777777" w:rsidR="00BA191C" w:rsidRPr="003970E3" w:rsidRDefault="00BA191C" w:rsidP="00BA191C">
      <w:pPr>
        <w:pStyle w:val="Standard"/>
        <w:spacing w:after="120" w:line="276" w:lineRule="auto"/>
        <w:jc w:val="both"/>
        <w:rPr>
          <w:rFonts w:ascii="Arial" w:hAnsi="Arial" w:cs="Arial"/>
          <w:color w:val="000000"/>
          <w:sz w:val="22"/>
          <w:szCs w:val="22"/>
        </w:rPr>
      </w:pPr>
      <w:r w:rsidRPr="003970E3">
        <w:rPr>
          <w:rFonts w:ascii="Arial" w:hAnsi="Arial" w:cs="Arial"/>
          <w:color w:val="000000"/>
          <w:sz w:val="22"/>
          <w:szCs w:val="22"/>
        </w:rPr>
        <w:t>Procedura uprzedniego zgłoszenia i zgody, określona w rozporządzeniu UE 2024/1157, obejmuje przekazanie przez podmiot zgłoszenia do właściwego organu państwa wysyłki w celu jego formalnej weryfikacji. Następnie właściwy organ koordynuje obieg dokumentacji z organami tranzytu i odbioru oraz dokonuje oceny zgodności zgłoszenia z przepisami. Realizacja transportu jest dopuszczalna wyłącznie po uzyskaniu zgód wszystkich właściwych organów zaangażowanych w procedurę. Analiza dotychczas wydawanych zezwoleń wskazuje, że zasadnicza treść dokumentu (decyzji) pozostaje niezmienna, zmieniają się jedynie dane specyficzne dla danego zgłoszenia. Projekt decyzji w sprawie transgranicznego przemieszczania odpadów sporządzany jest w oparciu o standardowy szablon dokumentu.</w:t>
      </w:r>
    </w:p>
    <w:p w14:paraId="576C7513" w14:textId="77777777" w:rsidR="00BA191C" w:rsidRPr="003970E3" w:rsidRDefault="00BA191C" w:rsidP="00BA191C">
      <w:pPr>
        <w:pStyle w:val="Standard"/>
        <w:spacing w:after="120" w:line="276" w:lineRule="auto"/>
        <w:jc w:val="both"/>
        <w:rPr>
          <w:rFonts w:ascii="Arial" w:hAnsi="Arial" w:cs="Arial"/>
          <w:color w:val="000000"/>
          <w:sz w:val="22"/>
          <w:szCs w:val="22"/>
        </w:rPr>
      </w:pPr>
      <w:r w:rsidRPr="003970E3">
        <w:rPr>
          <w:rFonts w:ascii="Arial" w:hAnsi="Arial" w:cs="Arial"/>
          <w:color w:val="000000"/>
          <w:sz w:val="22"/>
          <w:szCs w:val="22"/>
        </w:rPr>
        <w:t>Automatyzacja w zakresie generowania decyzji zostanie wykonana z wykorzystaniem API i obejmie:</w:t>
      </w:r>
    </w:p>
    <w:p w14:paraId="76D43B4E" w14:textId="77777777" w:rsidR="00BA191C" w:rsidRPr="003970E3" w:rsidRDefault="00BA191C" w:rsidP="00BA191C">
      <w:pPr>
        <w:pStyle w:val="Standard"/>
        <w:numPr>
          <w:ilvl w:val="0"/>
          <w:numId w:val="7"/>
        </w:numPr>
        <w:spacing w:after="120" w:line="276" w:lineRule="auto"/>
        <w:jc w:val="both"/>
        <w:rPr>
          <w:rFonts w:ascii="Arial" w:hAnsi="Arial" w:cs="Arial"/>
          <w:color w:val="000000"/>
          <w:sz w:val="22"/>
          <w:szCs w:val="22"/>
        </w:rPr>
      </w:pPr>
      <w:r w:rsidRPr="003970E3">
        <w:rPr>
          <w:rFonts w:ascii="Arial" w:hAnsi="Arial" w:cs="Arial"/>
          <w:color w:val="000000"/>
          <w:sz w:val="22"/>
          <w:szCs w:val="22"/>
        </w:rPr>
        <w:t>pobranie z systemu DIWASS danych wymaganych do wygenerowania projektu decyzji (informacje o podmiotach, rodzaju i ilości odpadów oraz szczegóły dotyczące ich planowanego przetworzenia),</w:t>
      </w:r>
    </w:p>
    <w:p w14:paraId="46F424A2" w14:textId="77777777" w:rsidR="00BA191C" w:rsidRPr="003970E3" w:rsidRDefault="00BA191C" w:rsidP="00BA191C">
      <w:pPr>
        <w:pStyle w:val="Standard"/>
        <w:numPr>
          <w:ilvl w:val="0"/>
          <w:numId w:val="7"/>
        </w:numPr>
        <w:spacing w:after="120" w:line="276" w:lineRule="auto"/>
        <w:jc w:val="both"/>
        <w:rPr>
          <w:rFonts w:ascii="Arial" w:hAnsi="Arial" w:cs="Arial"/>
          <w:color w:val="000000"/>
          <w:sz w:val="22"/>
          <w:szCs w:val="22"/>
        </w:rPr>
      </w:pPr>
      <w:r w:rsidRPr="003970E3">
        <w:rPr>
          <w:rFonts w:ascii="Arial" w:hAnsi="Arial" w:cs="Arial"/>
          <w:color w:val="000000"/>
          <w:sz w:val="22"/>
          <w:szCs w:val="22"/>
        </w:rPr>
        <w:t>przekazanie danych do agenta AI zgodnie z ustalonym interfejsem,</w:t>
      </w:r>
    </w:p>
    <w:p w14:paraId="1F2E3A16" w14:textId="77777777" w:rsidR="00BA191C" w:rsidRPr="003970E3" w:rsidRDefault="00BA191C" w:rsidP="00BA191C">
      <w:pPr>
        <w:pStyle w:val="Standard"/>
        <w:numPr>
          <w:ilvl w:val="0"/>
          <w:numId w:val="7"/>
        </w:numPr>
        <w:spacing w:after="120" w:line="276" w:lineRule="auto"/>
        <w:jc w:val="both"/>
        <w:rPr>
          <w:rFonts w:ascii="Arial" w:hAnsi="Arial" w:cs="Arial"/>
          <w:color w:val="000000"/>
          <w:sz w:val="22"/>
          <w:szCs w:val="22"/>
        </w:rPr>
      </w:pPr>
      <w:r w:rsidRPr="003970E3">
        <w:rPr>
          <w:rFonts w:ascii="Arial" w:hAnsi="Arial" w:cs="Arial"/>
          <w:color w:val="000000"/>
          <w:sz w:val="22"/>
          <w:szCs w:val="22"/>
        </w:rPr>
        <w:t>wprowadzenie danych do szablonu przez agenta AI (</w:t>
      </w:r>
      <w:r w:rsidRPr="003970E3">
        <w:rPr>
          <w:rFonts w:ascii="Arial" w:hAnsi="Arial" w:cs="Arial"/>
          <w:sz w:val="22"/>
          <w:szCs w:val="22"/>
        </w:rPr>
        <w:t>komponent AI wspomagający użytkownika w przygotowaniu treści</w:t>
      </w:r>
      <w:r w:rsidRPr="003970E3">
        <w:rPr>
          <w:rFonts w:ascii="Arial" w:hAnsi="Arial" w:cs="Arial"/>
          <w:color w:val="000000"/>
          <w:sz w:val="22"/>
          <w:szCs w:val="22"/>
        </w:rPr>
        <w:t>),</w:t>
      </w:r>
    </w:p>
    <w:p w14:paraId="4B7732A9" w14:textId="77777777" w:rsidR="00BA191C" w:rsidRPr="003970E3" w:rsidRDefault="00BA191C" w:rsidP="00BA191C">
      <w:pPr>
        <w:pStyle w:val="Standard"/>
        <w:numPr>
          <w:ilvl w:val="0"/>
          <w:numId w:val="7"/>
        </w:numPr>
        <w:spacing w:after="120" w:line="276" w:lineRule="auto"/>
        <w:jc w:val="both"/>
        <w:rPr>
          <w:rFonts w:ascii="Arial" w:hAnsi="Arial" w:cs="Arial"/>
          <w:color w:val="000000"/>
          <w:sz w:val="22"/>
          <w:szCs w:val="22"/>
        </w:rPr>
      </w:pPr>
      <w:r w:rsidRPr="003970E3">
        <w:rPr>
          <w:rFonts w:ascii="Arial" w:hAnsi="Arial" w:cs="Arial"/>
          <w:color w:val="000000"/>
          <w:sz w:val="22"/>
          <w:szCs w:val="22"/>
        </w:rPr>
        <w:t>generowanie projektu decyzji (wspomagające, bez rozstrzygnięć administracyjnych),</w:t>
      </w:r>
    </w:p>
    <w:p w14:paraId="36DF60FA" w14:textId="13F8FA54" w:rsidR="00BA191C" w:rsidRPr="003970E3" w:rsidRDefault="00BA191C" w:rsidP="00BA191C">
      <w:pPr>
        <w:pStyle w:val="Standard"/>
        <w:numPr>
          <w:ilvl w:val="0"/>
          <w:numId w:val="7"/>
        </w:numPr>
        <w:spacing w:after="120" w:line="276" w:lineRule="auto"/>
        <w:jc w:val="both"/>
        <w:rPr>
          <w:rFonts w:ascii="Arial" w:hAnsi="Arial" w:cs="Arial"/>
          <w:color w:val="000000"/>
          <w:sz w:val="22"/>
          <w:szCs w:val="22"/>
        </w:rPr>
      </w:pPr>
      <w:r w:rsidRPr="003970E3">
        <w:rPr>
          <w:rFonts w:ascii="Arial" w:hAnsi="Arial" w:cs="Arial"/>
          <w:color w:val="000000"/>
          <w:sz w:val="22"/>
          <w:szCs w:val="22"/>
        </w:rPr>
        <w:lastRenderedPageBreak/>
        <w:t>weryfikacja informacji i ręczne uzupełnianie przez użytkownika.</w:t>
      </w:r>
    </w:p>
    <w:p w14:paraId="329819A8" w14:textId="77777777" w:rsidR="00BA191C" w:rsidRPr="003970E3" w:rsidRDefault="00BA191C" w:rsidP="00BA191C">
      <w:pPr>
        <w:pStyle w:val="Standard"/>
        <w:spacing w:after="120" w:line="276" w:lineRule="auto"/>
        <w:jc w:val="both"/>
        <w:rPr>
          <w:rFonts w:ascii="Arial" w:hAnsi="Arial" w:cs="Arial"/>
          <w:color w:val="000000"/>
          <w:sz w:val="22"/>
          <w:szCs w:val="22"/>
        </w:rPr>
      </w:pPr>
      <w:r w:rsidRPr="003970E3">
        <w:rPr>
          <w:rFonts w:ascii="Arial" w:hAnsi="Arial" w:cs="Arial"/>
          <w:color w:val="000000"/>
          <w:sz w:val="22"/>
          <w:szCs w:val="22"/>
        </w:rPr>
        <w:t>Proponowane rozwiązanie zautomatyzuje powtarzalne czynności w procesie przygotowania decyzji polegające do tej pory na przepisywaniu danych z jednego do drugiego miejsca oraz umożliwi na dostęp do danych na wielu stanowiskach.</w:t>
      </w:r>
    </w:p>
    <w:p w14:paraId="101D1CC6" w14:textId="51A83504" w:rsidR="00BA191C" w:rsidRPr="003970E3" w:rsidRDefault="00BA191C" w:rsidP="00BA191C">
      <w:pPr>
        <w:pStyle w:val="Standard"/>
        <w:spacing w:after="120" w:line="276" w:lineRule="auto"/>
        <w:jc w:val="both"/>
        <w:rPr>
          <w:rFonts w:ascii="Arial" w:hAnsi="Arial" w:cs="Arial"/>
          <w:color w:val="000000"/>
          <w:sz w:val="22"/>
          <w:szCs w:val="22"/>
        </w:rPr>
      </w:pPr>
      <w:r w:rsidRPr="003970E3">
        <w:rPr>
          <w:rFonts w:ascii="Arial" w:hAnsi="Arial" w:cs="Arial"/>
          <w:color w:val="000000"/>
          <w:sz w:val="22"/>
          <w:szCs w:val="22"/>
        </w:rPr>
        <w:t>Zakres usług objętych Przedmiotem Umowy obejmuje w szczególności:</w:t>
      </w:r>
    </w:p>
    <w:p w14:paraId="47E58A22" w14:textId="77777777" w:rsidR="00BA191C" w:rsidRPr="003970E3" w:rsidRDefault="00BA191C" w:rsidP="00BA191C">
      <w:pPr>
        <w:pStyle w:val="Standard"/>
        <w:numPr>
          <w:ilvl w:val="0"/>
          <w:numId w:val="8"/>
        </w:numPr>
        <w:spacing w:after="120" w:line="276" w:lineRule="auto"/>
        <w:jc w:val="both"/>
        <w:rPr>
          <w:rFonts w:ascii="Arial" w:hAnsi="Arial" w:cs="Arial"/>
          <w:color w:val="000000"/>
          <w:sz w:val="22"/>
          <w:szCs w:val="22"/>
        </w:rPr>
      </w:pPr>
      <w:r w:rsidRPr="003970E3">
        <w:rPr>
          <w:rFonts w:ascii="Arial" w:hAnsi="Arial" w:cs="Arial"/>
          <w:color w:val="000000"/>
          <w:sz w:val="22"/>
          <w:szCs w:val="22"/>
        </w:rPr>
        <w:t>wsparcie w przygotowaniu i konfiguracji środowiska integracyjnego (w szczególności w zakresie jego parametryzacji, wykorzystania zewnętrznych API, bezpieczeństwa i testów rozwiązania),</w:t>
      </w:r>
    </w:p>
    <w:p w14:paraId="4BF108A7" w14:textId="77777777" w:rsidR="00BA191C" w:rsidRPr="003970E3" w:rsidRDefault="00BA191C" w:rsidP="00BA191C">
      <w:pPr>
        <w:pStyle w:val="Standard"/>
        <w:numPr>
          <w:ilvl w:val="0"/>
          <w:numId w:val="8"/>
        </w:numPr>
        <w:spacing w:after="120" w:line="276" w:lineRule="auto"/>
        <w:jc w:val="both"/>
        <w:rPr>
          <w:rFonts w:ascii="Arial" w:hAnsi="Arial" w:cs="Arial"/>
          <w:color w:val="000000"/>
          <w:sz w:val="22"/>
          <w:szCs w:val="22"/>
        </w:rPr>
      </w:pPr>
      <w:r w:rsidRPr="003970E3">
        <w:rPr>
          <w:rFonts w:ascii="Arial" w:hAnsi="Arial" w:cs="Arial"/>
          <w:color w:val="000000"/>
          <w:sz w:val="22"/>
          <w:szCs w:val="22"/>
        </w:rPr>
        <w:t>wsparcie w testach interoperacyjności z systemem DIWASS,</w:t>
      </w:r>
    </w:p>
    <w:p w14:paraId="78E5C163" w14:textId="77777777" w:rsidR="00BA191C" w:rsidRPr="003970E3" w:rsidRDefault="00BA191C" w:rsidP="00BA191C">
      <w:pPr>
        <w:pStyle w:val="Standard"/>
        <w:numPr>
          <w:ilvl w:val="0"/>
          <w:numId w:val="8"/>
        </w:numPr>
        <w:spacing w:after="120" w:line="276" w:lineRule="auto"/>
        <w:jc w:val="both"/>
        <w:rPr>
          <w:rFonts w:ascii="Arial" w:hAnsi="Arial" w:cs="Arial"/>
          <w:color w:val="000000"/>
          <w:sz w:val="22"/>
          <w:szCs w:val="22"/>
        </w:rPr>
      </w:pPr>
      <w:r w:rsidRPr="003970E3">
        <w:rPr>
          <w:rFonts w:ascii="Arial" w:hAnsi="Arial" w:cs="Arial"/>
          <w:color w:val="000000"/>
          <w:sz w:val="22"/>
          <w:szCs w:val="22"/>
        </w:rPr>
        <w:t>doradztwo w zakresie zgodności z protokołem wymiany danych i wymaganiami organizacyjnymi,</w:t>
      </w:r>
    </w:p>
    <w:p w14:paraId="2138E130" w14:textId="77777777" w:rsidR="00BA191C" w:rsidRPr="003970E3" w:rsidRDefault="00BA191C" w:rsidP="00BA191C">
      <w:pPr>
        <w:pStyle w:val="Standard"/>
        <w:numPr>
          <w:ilvl w:val="0"/>
          <w:numId w:val="8"/>
        </w:numPr>
        <w:spacing w:after="120" w:line="276" w:lineRule="auto"/>
        <w:jc w:val="both"/>
        <w:rPr>
          <w:rFonts w:ascii="Arial" w:hAnsi="Arial" w:cs="Arial"/>
          <w:color w:val="000000"/>
          <w:sz w:val="22"/>
          <w:szCs w:val="22"/>
        </w:rPr>
      </w:pPr>
      <w:r w:rsidRPr="003970E3">
        <w:rPr>
          <w:rFonts w:ascii="Arial" w:hAnsi="Arial" w:cs="Arial"/>
          <w:color w:val="000000"/>
          <w:sz w:val="22"/>
          <w:szCs w:val="22"/>
        </w:rPr>
        <w:t>wsparcie merytoryczne dla GIOŚ w okresie uruchomienia produkcyjnego systemu DIWASS,</w:t>
      </w:r>
    </w:p>
    <w:p w14:paraId="1E23A969" w14:textId="77777777" w:rsidR="00BA191C" w:rsidRPr="003970E3" w:rsidRDefault="00BA191C" w:rsidP="00BA191C">
      <w:pPr>
        <w:pStyle w:val="Standard"/>
        <w:numPr>
          <w:ilvl w:val="0"/>
          <w:numId w:val="8"/>
        </w:numPr>
        <w:spacing w:after="120" w:line="276" w:lineRule="auto"/>
        <w:jc w:val="both"/>
        <w:rPr>
          <w:rFonts w:ascii="Arial" w:hAnsi="Arial" w:cs="Arial"/>
          <w:color w:val="000000"/>
          <w:sz w:val="22"/>
          <w:szCs w:val="22"/>
        </w:rPr>
      </w:pPr>
      <w:r w:rsidRPr="003970E3">
        <w:rPr>
          <w:rFonts w:ascii="Arial" w:hAnsi="Arial" w:cs="Arial"/>
          <w:color w:val="000000"/>
          <w:sz w:val="22"/>
          <w:szCs w:val="22"/>
        </w:rPr>
        <w:t>opracowanie rekomendacji dotyczących dalszej rozbudowy środowiska Zamawiającego,</w:t>
      </w:r>
    </w:p>
    <w:p w14:paraId="5926D2BF" w14:textId="77777777" w:rsidR="00BA191C" w:rsidRPr="003970E3" w:rsidRDefault="00BA191C" w:rsidP="00BA191C">
      <w:pPr>
        <w:pStyle w:val="Standard"/>
        <w:numPr>
          <w:ilvl w:val="0"/>
          <w:numId w:val="8"/>
        </w:numPr>
        <w:spacing w:after="120" w:line="276" w:lineRule="auto"/>
        <w:jc w:val="both"/>
        <w:rPr>
          <w:rFonts w:ascii="Arial" w:hAnsi="Arial" w:cs="Arial"/>
          <w:color w:val="000000"/>
          <w:sz w:val="22"/>
          <w:szCs w:val="22"/>
        </w:rPr>
      </w:pPr>
      <w:r w:rsidRPr="003970E3">
        <w:rPr>
          <w:rFonts w:ascii="Arial" w:hAnsi="Arial" w:cs="Arial"/>
          <w:color w:val="000000"/>
          <w:sz w:val="22"/>
          <w:szCs w:val="22"/>
        </w:rPr>
        <w:t>opracowanie dokumentacji technicznej i użytkowej środowiska integracyjnego.</w:t>
      </w:r>
    </w:p>
    <w:p w14:paraId="55EE9BA1" w14:textId="1D54BC87" w:rsidR="00BA191C" w:rsidRDefault="00BA191C" w:rsidP="008D0138">
      <w:pPr>
        <w:pStyle w:val="Standard"/>
        <w:spacing w:after="120" w:line="276" w:lineRule="auto"/>
        <w:jc w:val="both"/>
        <w:rPr>
          <w:rFonts w:ascii="Arial" w:hAnsi="Arial" w:cs="Arial"/>
          <w:b/>
          <w:bCs/>
          <w:color w:val="000000"/>
          <w:sz w:val="22"/>
          <w:szCs w:val="22"/>
        </w:rPr>
      </w:pPr>
      <w:r w:rsidRPr="00E12A5D">
        <w:rPr>
          <w:rFonts w:ascii="Arial" w:hAnsi="Arial" w:cs="Arial"/>
          <w:b/>
          <w:bCs/>
          <w:color w:val="000000"/>
          <w:sz w:val="22"/>
          <w:szCs w:val="22"/>
        </w:rPr>
        <w:t xml:space="preserve">Zakłada się, </w:t>
      </w:r>
      <w:r w:rsidRPr="00E12A5D">
        <w:rPr>
          <w:rFonts w:ascii="Arial" w:hAnsi="Arial" w:cs="Arial"/>
          <w:b/>
          <w:bCs/>
          <w:sz w:val="22"/>
          <w:szCs w:val="22"/>
        </w:rPr>
        <w:t xml:space="preserve">że środowisko referencyjne umożliwi realizację opisanych scenariuszy </w:t>
      </w:r>
      <w:r w:rsidRPr="00E12A5D">
        <w:rPr>
          <w:rFonts w:ascii="Arial" w:hAnsi="Arial" w:cs="Arial"/>
          <w:b/>
          <w:bCs/>
          <w:color w:val="000000"/>
          <w:sz w:val="22"/>
          <w:szCs w:val="22"/>
        </w:rPr>
        <w:t>przed końcem bieżącego roku.</w:t>
      </w:r>
    </w:p>
    <w:p w14:paraId="56D15A11" w14:textId="77777777" w:rsidR="008D0138" w:rsidRPr="008D0138" w:rsidRDefault="008D0138" w:rsidP="008D0138">
      <w:pPr>
        <w:pStyle w:val="Standard"/>
        <w:spacing w:after="120" w:line="276" w:lineRule="auto"/>
        <w:jc w:val="both"/>
        <w:rPr>
          <w:rFonts w:ascii="Arial" w:hAnsi="Arial" w:cs="Arial"/>
          <w:b/>
          <w:bCs/>
          <w:color w:val="000000"/>
          <w:sz w:val="22"/>
          <w:szCs w:val="22"/>
        </w:rPr>
      </w:pPr>
    </w:p>
    <w:p w14:paraId="4404D7A4" w14:textId="518239C4" w:rsidR="00BA191C" w:rsidRPr="008D0138" w:rsidRDefault="00BA191C" w:rsidP="00BA191C">
      <w:pPr>
        <w:pStyle w:val="Akapitzlist"/>
        <w:numPr>
          <w:ilvl w:val="0"/>
          <w:numId w:val="2"/>
        </w:numPr>
        <w:rPr>
          <w:rFonts w:ascii="Arial" w:hAnsi="Arial" w:cs="Arial"/>
          <w:b/>
          <w:bCs/>
          <w:sz w:val="24"/>
          <w:szCs w:val="24"/>
        </w:rPr>
      </w:pPr>
      <w:r w:rsidRPr="008D0138">
        <w:rPr>
          <w:rFonts w:ascii="Arial" w:hAnsi="Arial" w:cs="Arial"/>
          <w:b/>
          <w:bCs/>
          <w:sz w:val="24"/>
          <w:szCs w:val="24"/>
        </w:rPr>
        <w:t>Zakres usług</w:t>
      </w:r>
    </w:p>
    <w:p w14:paraId="1270AD6A" w14:textId="14AE9A61" w:rsidR="00667DBB" w:rsidRPr="003970E3" w:rsidRDefault="00667DBB" w:rsidP="00667DBB">
      <w:pPr>
        <w:pStyle w:val="Standard"/>
        <w:spacing w:after="120" w:line="276" w:lineRule="auto"/>
        <w:jc w:val="both"/>
        <w:rPr>
          <w:rFonts w:ascii="Arial" w:hAnsi="Arial" w:cs="Arial"/>
          <w:color w:val="000000"/>
          <w:sz w:val="22"/>
          <w:szCs w:val="22"/>
        </w:rPr>
      </w:pPr>
      <w:r w:rsidRPr="003970E3">
        <w:rPr>
          <w:rFonts w:ascii="Arial" w:hAnsi="Arial" w:cs="Arial"/>
          <w:color w:val="000000"/>
          <w:sz w:val="22"/>
          <w:szCs w:val="22"/>
        </w:rPr>
        <w:t>Zakres usług Wykonawcy obejmuje w szczególności:</w:t>
      </w:r>
    </w:p>
    <w:p w14:paraId="07B971AF" w14:textId="77777777" w:rsidR="00667DBB" w:rsidRPr="003970E3" w:rsidRDefault="00667DBB" w:rsidP="009163EF">
      <w:pPr>
        <w:pStyle w:val="Standard"/>
        <w:numPr>
          <w:ilvl w:val="0"/>
          <w:numId w:val="31"/>
        </w:numPr>
        <w:spacing w:after="120" w:line="276" w:lineRule="auto"/>
        <w:jc w:val="both"/>
        <w:rPr>
          <w:rFonts w:ascii="Arial" w:hAnsi="Arial" w:cs="Arial"/>
          <w:color w:val="000000"/>
          <w:sz w:val="22"/>
          <w:szCs w:val="22"/>
        </w:rPr>
      </w:pPr>
      <w:r w:rsidRPr="003970E3">
        <w:rPr>
          <w:rFonts w:ascii="Arial" w:hAnsi="Arial" w:cs="Arial"/>
          <w:color w:val="000000"/>
          <w:sz w:val="22"/>
          <w:szCs w:val="22"/>
        </w:rPr>
        <w:t>analizę wymagań i opracowanie koncepcji integracji z systemem DIWASS,</w:t>
      </w:r>
    </w:p>
    <w:p w14:paraId="704B068F" w14:textId="77777777" w:rsidR="00667DBB" w:rsidRPr="003970E3" w:rsidRDefault="00667DBB" w:rsidP="009163EF">
      <w:pPr>
        <w:pStyle w:val="Standard"/>
        <w:numPr>
          <w:ilvl w:val="0"/>
          <w:numId w:val="31"/>
        </w:numPr>
        <w:spacing w:after="120" w:line="276" w:lineRule="auto"/>
        <w:jc w:val="both"/>
        <w:rPr>
          <w:rFonts w:ascii="Arial" w:hAnsi="Arial" w:cs="Arial"/>
          <w:color w:val="000000"/>
          <w:sz w:val="22"/>
          <w:szCs w:val="22"/>
        </w:rPr>
      </w:pPr>
      <w:r w:rsidRPr="003970E3">
        <w:rPr>
          <w:rFonts w:ascii="Arial" w:hAnsi="Arial" w:cs="Arial"/>
          <w:color w:val="000000"/>
          <w:sz w:val="22"/>
          <w:szCs w:val="22"/>
        </w:rPr>
        <w:t>zaprojektowanie architektury środowiska referencyjnego (rozwojowo-testowego),</w:t>
      </w:r>
    </w:p>
    <w:p w14:paraId="0947A0CD" w14:textId="77777777" w:rsidR="00667DBB" w:rsidRPr="003970E3" w:rsidRDefault="00667DBB" w:rsidP="009163EF">
      <w:pPr>
        <w:pStyle w:val="Standard"/>
        <w:numPr>
          <w:ilvl w:val="0"/>
          <w:numId w:val="31"/>
        </w:numPr>
        <w:spacing w:after="120" w:line="276" w:lineRule="auto"/>
        <w:jc w:val="both"/>
        <w:rPr>
          <w:rFonts w:ascii="Arial" w:hAnsi="Arial" w:cs="Arial"/>
          <w:color w:val="000000"/>
          <w:sz w:val="22"/>
          <w:szCs w:val="22"/>
        </w:rPr>
      </w:pPr>
      <w:r w:rsidRPr="003970E3">
        <w:rPr>
          <w:rFonts w:ascii="Arial" w:hAnsi="Arial" w:cs="Arial"/>
          <w:color w:val="000000"/>
          <w:sz w:val="22"/>
          <w:szCs w:val="22"/>
        </w:rPr>
        <w:t>uruchomienie środowiska referencyjnego w infrastrukturze Zamawiającego,</w:t>
      </w:r>
    </w:p>
    <w:p w14:paraId="1BF08DE6" w14:textId="77777777" w:rsidR="00667DBB" w:rsidRPr="003970E3" w:rsidRDefault="00667DBB" w:rsidP="009163EF">
      <w:pPr>
        <w:pStyle w:val="Standard"/>
        <w:numPr>
          <w:ilvl w:val="0"/>
          <w:numId w:val="31"/>
        </w:numPr>
        <w:spacing w:after="120" w:line="276" w:lineRule="auto"/>
        <w:jc w:val="both"/>
        <w:rPr>
          <w:rFonts w:ascii="Arial" w:hAnsi="Arial" w:cs="Arial"/>
          <w:color w:val="000000"/>
          <w:sz w:val="22"/>
          <w:szCs w:val="22"/>
        </w:rPr>
      </w:pPr>
      <w:r w:rsidRPr="003970E3">
        <w:rPr>
          <w:rFonts w:ascii="Arial" w:hAnsi="Arial" w:cs="Arial"/>
          <w:color w:val="000000"/>
          <w:sz w:val="22"/>
          <w:szCs w:val="22"/>
        </w:rPr>
        <w:t>konfigurację integracji z rejestrami CEIDG, KRS oraz BDO oraz z systemami DIWASS i EZD PUW,</w:t>
      </w:r>
    </w:p>
    <w:p w14:paraId="76807795" w14:textId="77777777" w:rsidR="00667DBB" w:rsidRPr="003970E3" w:rsidRDefault="00667DBB" w:rsidP="009163EF">
      <w:pPr>
        <w:pStyle w:val="Standard"/>
        <w:numPr>
          <w:ilvl w:val="0"/>
          <w:numId w:val="31"/>
        </w:numPr>
        <w:spacing w:after="120" w:line="276" w:lineRule="auto"/>
        <w:jc w:val="both"/>
        <w:rPr>
          <w:rFonts w:ascii="Arial" w:hAnsi="Arial" w:cs="Arial"/>
          <w:color w:val="000000"/>
          <w:sz w:val="22"/>
          <w:szCs w:val="22"/>
        </w:rPr>
      </w:pPr>
      <w:r w:rsidRPr="003970E3">
        <w:rPr>
          <w:rFonts w:ascii="Arial" w:hAnsi="Arial" w:cs="Arial"/>
          <w:color w:val="000000"/>
          <w:sz w:val="22"/>
          <w:szCs w:val="22"/>
        </w:rPr>
        <w:t>wsparcie testów interoperacyjności z systemem DIWASS (w tym raportowanie wyników i błędów),</w:t>
      </w:r>
    </w:p>
    <w:p w14:paraId="397896D3" w14:textId="77777777" w:rsidR="00667DBB" w:rsidRPr="003970E3" w:rsidRDefault="00667DBB" w:rsidP="009163EF">
      <w:pPr>
        <w:pStyle w:val="Standard"/>
        <w:numPr>
          <w:ilvl w:val="0"/>
          <w:numId w:val="31"/>
        </w:numPr>
        <w:spacing w:after="120" w:line="276" w:lineRule="auto"/>
        <w:jc w:val="both"/>
        <w:rPr>
          <w:rFonts w:ascii="Arial" w:hAnsi="Arial" w:cs="Arial"/>
          <w:color w:val="000000"/>
          <w:sz w:val="22"/>
          <w:szCs w:val="22"/>
        </w:rPr>
      </w:pPr>
      <w:r w:rsidRPr="003970E3">
        <w:rPr>
          <w:rFonts w:ascii="Arial" w:hAnsi="Arial" w:cs="Arial"/>
          <w:color w:val="000000"/>
          <w:sz w:val="22"/>
          <w:szCs w:val="22"/>
        </w:rPr>
        <w:t>doradztwo w zakresie bezpieczeństwa, zgodności z przepisami oraz dalszego rozwoju rozwiązania.</w:t>
      </w:r>
    </w:p>
    <w:p w14:paraId="623EF4B1" w14:textId="77777777" w:rsidR="00667DBB" w:rsidRPr="008D0138" w:rsidRDefault="00667DBB" w:rsidP="009163EF">
      <w:pPr>
        <w:pStyle w:val="Standard"/>
        <w:numPr>
          <w:ilvl w:val="0"/>
          <w:numId w:val="31"/>
        </w:numPr>
        <w:spacing w:after="120" w:line="276" w:lineRule="auto"/>
        <w:jc w:val="both"/>
        <w:rPr>
          <w:rFonts w:ascii="Arial" w:hAnsi="Arial" w:cs="Arial"/>
          <w:color w:val="000000"/>
          <w:sz w:val="22"/>
          <w:szCs w:val="22"/>
          <w:u w:val="single"/>
        </w:rPr>
      </w:pPr>
      <w:r w:rsidRPr="008D0138">
        <w:rPr>
          <w:rFonts w:ascii="Arial" w:hAnsi="Arial" w:cs="Arial"/>
          <w:color w:val="000000"/>
          <w:sz w:val="22"/>
          <w:szCs w:val="22"/>
          <w:u w:val="single"/>
        </w:rPr>
        <w:t>Wymagania funkcjonalne</w:t>
      </w:r>
    </w:p>
    <w:p w14:paraId="243E148D" w14:textId="77777777" w:rsidR="00667DBB" w:rsidRPr="003970E3" w:rsidRDefault="00667DBB" w:rsidP="009163EF">
      <w:pPr>
        <w:pStyle w:val="Standard"/>
        <w:numPr>
          <w:ilvl w:val="1"/>
          <w:numId w:val="11"/>
        </w:numPr>
        <w:spacing w:after="120" w:line="276" w:lineRule="auto"/>
        <w:ind w:left="851" w:hanging="425"/>
        <w:jc w:val="both"/>
        <w:rPr>
          <w:rFonts w:ascii="Arial" w:hAnsi="Arial" w:cs="Arial"/>
          <w:color w:val="000000"/>
          <w:sz w:val="22"/>
          <w:szCs w:val="22"/>
        </w:rPr>
      </w:pPr>
      <w:r w:rsidRPr="003970E3">
        <w:rPr>
          <w:rFonts w:ascii="Arial" w:hAnsi="Arial" w:cs="Arial"/>
          <w:color w:val="000000"/>
          <w:sz w:val="22"/>
          <w:szCs w:val="22"/>
        </w:rPr>
        <w:t>Interfejs użytkownika i komponent AI</w:t>
      </w:r>
    </w:p>
    <w:p w14:paraId="7CA72E6D" w14:textId="77777777" w:rsidR="00667DBB" w:rsidRPr="003970E3" w:rsidRDefault="00667DBB" w:rsidP="00E80348">
      <w:pPr>
        <w:pStyle w:val="Standard"/>
        <w:numPr>
          <w:ilvl w:val="0"/>
          <w:numId w:val="15"/>
        </w:numPr>
        <w:spacing w:after="120" w:line="276" w:lineRule="auto"/>
        <w:ind w:left="1276" w:hanging="425"/>
        <w:jc w:val="both"/>
        <w:rPr>
          <w:rFonts w:ascii="Arial" w:hAnsi="Arial" w:cs="Arial"/>
          <w:color w:val="000000"/>
          <w:sz w:val="22"/>
          <w:szCs w:val="22"/>
        </w:rPr>
      </w:pPr>
      <w:r w:rsidRPr="003970E3">
        <w:rPr>
          <w:rFonts w:ascii="Arial" w:hAnsi="Arial" w:cs="Arial"/>
          <w:color w:val="000000"/>
          <w:sz w:val="22"/>
          <w:szCs w:val="22"/>
        </w:rPr>
        <w:t>konfiguracja interfejsu użytkownika do pracy z lokalnym komponentem AI uruchomionym w infrastrukturze Zamawiającego,</w:t>
      </w:r>
    </w:p>
    <w:p w14:paraId="34ACF732" w14:textId="77777777" w:rsidR="00667DBB" w:rsidRPr="003970E3" w:rsidRDefault="00667DBB" w:rsidP="00E80348">
      <w:pPr>
        <w:pStyle w:val="Standard"/>
        <w:numPr>
          <w:ilvl w:val="0"/>
          <w:numId w:val="15"/>
        </w:numPr>
        <w:spacing w:after="120" w:line="276" w:lineRule="auto"/>
        <w:ind w:left="1276" w:hanging="425"/>
        <w:jc w:val="both"/>
        <w:rPr>
          <w:rFonts w:ascii="Arial" w:hAnsi="Arial" w:cs="Arial"/>
          <w:color w:val="000000"/>
          <w:sz w:val="22"/>
          <w:szCs w:val="22"/>
        </w:rPr>
      </w:pPr>
      <w:r w:rsidRPr="003970E3">
        <w:rPr>
          <w:rFonts w:ascii="Arial" w:hAnsi="Arial" w:cs="Arial"/>
          <w:color w:val="000000"/>
          <w:sz w:val="22"/>
          <w:szCs w:val="22"/>
        </w:rPr>
        <w:t xml:space="preserve">możliwość definiowania </w:t>
      </w:r>
      <w:proofErr w:type="spellStart"/>
      <w:r w:rsidRPr="003970E3">
        <w:rPr>
          <w:rFonts w:ascii="Arial" w:hAnsi="Arial" w:cs="Arial"/>
          <w:color w:val="000000"/>
          <w:sz w:val="22"/>
          <w:szCs w:val="22"/>
        </w:rPr>
        <w:t>promptów</w:t>
      </w:r>
      <w:proofErr w:type="spellEnd"/>
      <w:r w:rsidRPr="003970E3">
        <w:rPr>
          <w:rFonts w:ascii="Arial" w:hAnsi="Arial" w:cs="Arial"/>
          <w:color w:val="000000"/>
          <w:sz w:val="22"/>
          <w:szCs w:val="22"/>
        </w:rPr>
        <w:t xml:space="preserve"> systemowych i szablonów zapytań,</w:t>
      </w:r>
    </w:p>
    <w:p w14:paraId="6A940CB5" w14:textId="77777777" w:rsidR="00667DBB" w:rsidRPr="003970E3" w:rsidRDefault="00667DBB" w:rsidP="00E80348">
      <w:pPr>
        <w:pStyle w:val="Standard"/>
        <w:numPr>
          <w:ilvl w:val="0"/>
          <w:numId w:val="15"/>
        </w:numPr>
        <w:spacing w:after="120" w:line="276" w:lineRule="auto"/>
        <w:ind w:left="1276" w:hanging="425"/>
        <w:jc w:val="both"/>
        <w:rPr>
          <w:rFonts w:ascii="Arial" w:hAnsi="Arial" w:cs="Arial"/>
          <w:color w:val="000000"/>
          <w:sz w:val="22"/>
          <w:szCs w:val="22"/>
        </w:rPr>
      </w:pPr>
      <w:r w:rsidRPr="003970E3">
        <w:rPr>
          <w:rFonts w:ascii="Arial" w:hAnsi="Arial" w:cs="Arial"/>
          <w:color w:val="000000"/>
          <w:sz w:val="22"/>
          <w:szCs w:val="22"/>
        </w:rPr>
        <w:t>zarządzanie użytkownikami i rolami,</w:t>
      </w:r>
    </w:p>
    <w:p w14:paraId="4CB869E6" w14:textId="77777777" w:rsidR="00667DBB" w:rsidRPr="003970E3" w:rsidRDefault="00667DBB" w:rsidP="00E80348">
      <w:pPr>
        <w:pStyle w:val="Standard"/>
        <w:numPr>
          <w:ilvl w:val="0"/>
          <w:numId w:val="15"/>
        </w:numPr>
        <w:spacing w:after="120" w:line="276" w:lineRule="auto"/>
        <w:ind w:left="1276" w:hanging="425"/>
        <w:jc w:val="both"/>
        <w:rPr>
          <w:rFonts w:ascii="Arial" w:hAnsi="Arial" w:cs="Arial"/>
          <w:color w:val="000000"/>
          <w:sz w:val="22"/>
          <w:szCs w:val="22"/>
        </w:rPr>
      </w:pPr>
      <w:r w:rsidRPr="003970E3">
        <w:rPr>
          <w:rFonts w:ascii="Arial" w:hAnsi="Arial" w:cs="Arial"/>
          <w:color w:val="000000"/>
          <w:sz w:val="22"/>
          <w:szCs w:val="22"/>
        </w:rPr>
        <w:lastRenderedPageBreak/>
        <w:t>obsługa języka polskiego na poziomie interfejsu użytkownika, dokumentów źródłowych oraz generowanych treści.</w:t>
      </w:r>
    </w:p>
    <w:p w14:paraId="59C376D8" w14:textId="77777777" w:rsidR="00667DBB" w:rsidRPr="003970E3" w:rsidRDefault="00667DBB" w:rsidP="009163EF">
      <w:pPr>
        <w:pStyle w:val="Standard"/>
        <w:numPr>
          <w:ilvl w:val="1"/>
          <w:numId w:val="11"/>
        </w:numPr>
        <w:spacing w:after="120" w:line="276" w:lineRule="auto"/>
        <w:ind w:left="851" w:hanging="425"/>
        <w:jc w:val="both"/>
        <w:rPr>
          <w:rFonts w:ascii="Arial" w:hAnsi="Arial" w:cs="Arial"/>
          <w:color w:val="000000"/>
          <w:sz w:val="22"/>
          <w:szCs w:val="22"/>
          <w:lang w:val="en-US"/>
        </w:rPr>
      </w:pPr>
      <w:proofErr w:type="spellStart"/>
      <w:r w:rsidRPr="003970E3">
        <w:rPr>
          <w:rFonts w:ascii="Arial" w:hAnsi="Arial" w:cs="Arial"/>
          <w:color w:val="000000"/>
          <w:sz w:val="22"/>
          <w:szCs w:val="22"/>
          <w:lang w:val="en-US"/>
        </w:rPr>
        <w:t>Mechanizm</w:t>
      </w:r>
      <w:proofErr w:type="spellEnd"/>
      <w:r w:rsidRPr="003970E3">
        <w:rPr>
          <w:rFonts w:ascii="Arial" w:hAnsi="Arial" w:cs="Arial"/>
          <w:color w:val="000000"/>
          <w:sz w:val="22"/>
          <w:szCs w:val="22"/>
          <w:lang w:val="en-US"/>
        </w:rPr>
        <w:t xml:space="preserve"> RAG (Retrieval Augmented Generation)</w:t>
      </w:r>
    </w:p>
    <w:p w14:paraId="3AB31197" w14:textId="77777777" w:rsidR="00667DBB" w:rsidRPr="003970E3" w:rsidRDefault="00667DBB" w:rsidP="00E80348">
      <w:pPr>
        <w:pStyle w:val="Standard"/>
        <w:numPr>
          <w:ilvl w:val="0"/>
          <w:numId w:val="13"/>
        </w:numPr>
        <w:spacing w:after="120" w:line="276" w:lineRule="auto"/>
        <w:ind w:left="1134" w:hanging="283"/>
        <w:jc w:val="both"/>
        <w:rPr>
          <w:rFonts w:ascii="Arial" w:hAnsi="Arial" w:cs="Arial"/>
          <w:color w:val="000000"/>
          <w:sz w:val="22"/>
          <w:szCs w:val="22"/>
        </w:rPr>
      </w:pPr>
      <w:r w:rsidRPr="003970E3">
        <w:rPr>
          <w:rFonts w:ascii="Arial" w:hAnsi="Arial" w:cs="Arial"/>
          <w:color w:val="000000"/>
          <w:sz w:val="22"/>
          <w:szCs w:val="22"/>
        </w:rPr>
        <w:t>zaprojektowanie i uruchomienie mechanizmu RAG obejmującego:</w:t>
      </w:r>
    </w:p>
    <w:p w14:paraId="02B68E86" w14:textId="77777777" w:rsidR="00667DBB" w:rsidRPr="003970E3" w:rsidRDefault="00667DBB" w:rsidP="00E80348">
      <w:pPr>
        <w:pStyle w:val="Standard"/>
        <w:numPr>
          <w:ilvl w:val="0"/>
          <w:numId w:val="12"/>
        </w:numPr>
        <w:spacing w:after="120" w:line="276" w:lineRule="auto"/>
        <w:ind w:left="1560" w:hanging="284"/>
        <w:jc w:val="both"/>
        <w:rPr>
          <w:rFonts w:ascii="Arial" w:hAnsi="Arial" w:cs="Arial"/>
          <w:color w:val="000000"/>
          <w:sz w:val="22"/>
          <w:szCs w:val="22"/>
        </w:rPr>
      </w:pPr>
      <w:r w:rsidRPr="003970E3">
        <w:rPr>
          <w:rFonts w:ascii="Arial" w:hAnsi="Arial" w:cs="Arial"/>
          <w:color w:val="000000"/>
          <w:sz w:val="22"/>
          <w:szCs w:val="22"/>
        </w:rPr>
        <w:t>indeksowanie dokumentów (PDF, DOCX, HTML, TXT),</w:t>
      </w:r>
    </w:p>
    <w:p w14:paraId="308654CA" w14:textId="77777777" w:rsidR="00667DBB" w:rsidRPr="003970E3" w:rsidRDefault="00667DBB" w:rsidP="00E80348">
      <w:pPr>
        <w:pStyle w:val="Standard"/>
        <w:numPr>
          <w:ilvl w:val="0"/>
          <w:numId w:val="12"/>
        </w:numPr>
        <w:spacing w:after="120" w:line="276" w:lineRule="auto"/>
        <w:ind w:left="1560" w:hanging="284"/>
        <w:jc w:val="both"/>
        <w:rPr>
          <w:rFonts w:ascii="Arial" w:hAnsi="Arial" w:cs="Arial"/>
          <w:color w:val="000000"/>
          <w:sz w:val="22"/>
          <w:szCs w:val="22"/>
        </w:rPr>
      </w:pPr>
      <w:r w:rsidRPr="003970E3">
        <w:rPr>
          <w:rFonts w:ascii="Arial" w:hAnsi="Arial" w:cs="Arial"/>
          <w:color w:val="000000"/>
          <w:sz w:val="22"/>
          <w:szCs w:val="22"/>
        </w:rPr>
        <w:t>wersjonowanie bazy wiedzy,</w:t>
      </w:r>
    </w:p>
    <w:p w14:paraId="2C6FA65F" w14:textId="77777777" w:rsidR="00667DBB" w:rsidRPr="003970E3" w:rsidRDefault="00667DBB" w:rsidP="00E80348">
      <w:pPr>
        <w:pStyle w:val="Standard"/>
        <w:numPr>
          <w:ilvl w:val="0"/>
          <w:numId w:val="12"/>
        </w:numPr>
        <w:spacing w:after="120" w:line="276" w:lineRule="auto"/>
        <w:ind w:left="1560" w:hanging="284"/>
        <w:jc w:val="both"/>
        <w:rPr>
          <w:rFonts w:ascii="Arial" w:hAnsi="Arial" w:cs="Arial"/>
          <w:color w:val="000000"/>
          <w:sz w:val="22"/>
          <w:szCs w:val="22"/>
        </w:rPr>
      </w:pPr>
      <w:r w:rsidRPr="003970E3">
        <w:rPr>
          <w:rFonts w:ascii="Arial" w:hAnsi="Arial" w:cs="Arial"/>
          <w:color w:val="000000"/>
          <w:sz w:val="22"/>
          <w:szCs w:val="22"/>
        </w:rPr>
        <w:t>aktualizację indeksów bez przestoju środowiska,</w:t>
      </w:r>
    </w:p>
    <w:p w14:paraId="524E64F3" w14:textId="77777777" w:rsidR="00667DBB" w:rsidRPr="003970E3" w:rsidRDefault="00667DBB" w:rsidP="00E80348">
      <w:pPr>
        <w:pStyle w:val="Standard"/>
        <w:numPr>
          <w:ilvl w:val="0"/>
          <w:numId w:val="13"/>
        </w:numPr>
        <w:spacing w:after="120" w:line="276" w:lineRule="auto"/>
        <w:ind w:left="1276" w:hanging="425"/>
        <w:jc w:val="both"/>
        <w:rPr>
          <w:rFonts w:ascii="Arial" w:hAnsi="Arial" w:cs="Arial"/>
          <w:color w:val="000000"/>
          <w:sz w:val="22"/>
          <w:szCs w:val="22"/>
        </w:rPr>
      </w:pPr>
      <w:r w:rsidRPr="003970E3">
        <w:rPr>
          <w:rFonts w:ascii="Arial" w:hAnsi="Arial" w:cs="Arial"/>
          <w:color w:val="000000"/>
          <w:sz w:val="22"/>
          <w:szCs w:val="22"/>
        </w:rPr>
        <w:t>zapewnienie możliwości prezentowania źródeł informacji wykorzystanych przez komponent AI (co najmniej identyfikator dokumentu i wersja),</w:t>
      </w:r>
    </w:p>
    <w:p w14:paraId="2483A156" w14:textId="77777777" w:rsidR="00667DBB" w:rsidRPr="003970E3" w:rsidRDefault="00667DBB" w:rsidP="00E80348">
      <w:pPr>
        <w:pStyle w:val="Standard"/>
        <w:numPr>
          <w:ilvl w:val="0"/>
          <w:numId w:val="13"/>
        </w:numPr>
        <w:spacing w:after="120" w:line="276" w:lineRule="auto"/>
        <w:ind w:left="1276" w:hanging="425"/>
        <w:jc w:val="both"/>
        <w:rPr>
          <w:rFonts w:ascii="Arial" w:hAnsi="Arial" w:cs="Arial"/>
          <w:color w:val="000000"/>
          <w:sz w:val="22"/>
          <w:szCs w:val="22"/>
        </w:rPr>
      </w:pPr>
      <w:r w:rsidRPr="003970E3">
        <w:rPr>
          <w:rFonts w:ascii="Arial" w:hAnsi="Arial" w:cs="Arial"/>
          <w:color w:val="000000"/>
          <w:sz w:val="22"/>
          <w:szCs w:val="22"/>
        </w:rPr>
        <w:t>obsługa przypadków braku danych w bazie wiedzy (komunikat o braku podstaw do wygenerowania odpowiedzi/projektu).</w:t>
      </w:r>
    </w:p>
    <w:p w14:paraId="68D118A9" w14:textId="77777777" w:rsidR="00667DBB" w:rsidRPr="003970E3" w:rsidRDefault="00667DBB" w:rsidP="009163EF">
      <w:pPr>
        <w:pStyle w:val="Standard"/>
        <w:numPr>
          <w:ilvl w:val="1"/>
          <w:numId w:val="11"/>
        </w:numPr>
        <w:spacing w:after="120" w:line="276" w:lineRule="auto"/>
        <w:ind w:left="851" w:hanging="425"/>
        <w:jc w:val="both"/>
        <w:rPr>
          <w:rFonts w:ascii="Arial" w:hAnsi="Arial" w:cs="Arial"/>
          <w:color w:val="000000"/>
          <w:sz w:val="22"/>
          <w:szCs w:val="22"/>
        </w:rPr>
      </w:pPr>
      <w:r w:rsidRPr="003970E3">
        <w:rPr>
          <w:rFonts w:ascii="Arial" w:hAnsi="Arial" w:cs="Arial"/>
          <w:color w:val="000000"/>
          <w:sz w:val="22"/>
          <w:szCs w:val="22"/>
        </w:rPr>
        <w:t>Integracje z rejestrami CEIDG, KRS, BDO</w:t>
      </w:r>
    </w:p>
    <w:p w14:paraId="38AC02FB" w14:textId="77777777" w:rsidR="00667DBB" w:rsidRPr="003970E3" w:rsidRDefault="00667DBB" w:rsidP="00E80348">
      <w:pPr>
        <w:pStyle w:val="Standard"/>
        <w:numPr>
          <w:ilvl w:val="0"/>
          <w:numId w:val="14"/>
        </w:numPr>
        <w:spacing w:after="120" w:line="276" w:lineRule="auto"/>
        <w:ind w:left="1276" w:hanging="425"/>
        <w:jc w:val="both"/>
        <w:rPr>
          <w:rFonts w:ascii="Arial" w:hAnsi="Arial" w:cs="Arial"/>
          <w:color w:val="000000"/>
          <w:sz w:val="22"/>
          <w:szCs w:val="22"/>
        </w:rPr>
      </w:pPr>
      <w:r w:rsidRPr="003970E3">
        <w:rPr>
          <w:rFonts w:ascii="Arial" w:hAnsi="Arial" w:cs="Arial"/>
          <w:color w:val="000000"/>
          <w:sz w:val="22"/>
          <w:szCs w:val="22"/>
        </w:rPr>
        <w:t>pobieranie danych po identyfikatorach NIP/REGON/KRS,</w:t>
      </w:r>
    </w:p>
    <w:p w14:paraId="39FB2D21" w14:textId="77777777" w:rsidR="00667DBB" w:rsidRPr="003970E3" w:rsidRDefault="00667DBB" w:rsidP="00E80348">
      <w:pPr>
        <w:pStyle w:val="Standard"/>
        <w:numPr>
          <w:ilvl w:val="0"/>
          <w:numId w:val="14"/>
        </w:numPr>
        <w:spacing w:after="120" w:line="276" w:lineRule="auto"/>
        <w:ind w:left="1276" w:hanging="425"/>
        <w:jc w:val="both"/>
        <w:rPr>
          <w:rFonts w:ascii="Arial" w:hAnsi="Arial" w:cs="Arial"/>
          <w:color w:val="000000"/>
          <w:sz w:val="22"/>
          <w:szCs w:val="22"/>
        </w:rPr>
      </w:pPr>
      <w:r w:rsidRPr="003970E3">
        <w:rPr>
          <w:rFonts w:ascii="Arial" w:hAnsi="Arial" w:cs="Arial"/>
          <w:color w:val="000000"/>
          <w:sz w:val="22"/>
          <w:szCs w:val="22"/>
        </w:rPr>
        <w:t>obsługa błędów oraz limitów zapytań do API rejestrów,</w:t>
      </w:r>
    </w:p>
    <w:p w14:paraId="73FF0B93" w14:textId="77777777" w:rsidR="00667DBB" w:rsidRPr="003970E3" w:rsidRDefault="00667DBB" w:rsidP="00E80348">
      <w:pPr>
        <w:pStyle w:val="Standard"/>
        <w:numPr>
          <w:ilvl w:val="0"/>
          <w:numId w:val="14"/>
        </w:numPr>
        <w:spacing w:after="120" w:line="276" w:lineRule="auto"/>
        <w:ind w:left="1276" w:hanging="425"/>
        <w:jc w:val="both"/>
        <w:rPr>
          <w:rFonts w:ascii="Arial" w:hAnsi="Arial" w:cs="Arial"/>
          <w:color w:val="000000"/>
          <w:sz w:val="22"/>
          <w:szCs w:val="22"/>
        </w:rPr>
      </w:pPr>
      <w:r w:rsidRPr="003970E3">
        <w:rPr>
          <w:rFonts w:ascii="Arial" w:hAnsi="Arial" w:cs="Arial"/>
          <w:color w:val="000000"/>
          <w:sz w:val="22"/>
          <w:szCs w:val="22"/>
        </w:rPr>
        <w:t>stosowanie mechanizmów pamięci podręcznej (cache) z polityką odświeżania danych,</w:t>
      </w:r>
    </w:p>
    <w:p w14:paraId="1A6BF646" w14:textId="77777777" w:rsidR="00667DBB" w:rsidRPr="003970E3" w:rsidRDefault="00667DBB" w:rsidP="00E80348">
      <w:pPr>
        <w:pStyle w:val="Standard"/>
        <w:numPr>
          <w:ilvl w:val="0"/>
          <w:numId w:val="14"/>
        </w:numPr>
        <w:spacing w:after="120" w:line="276" w:lineRule="auto"/>
        <w:ind w:left="1276" w:hanging="425"/>
        <w:jc w:val="both"/>
        <w:rPr>
          <w:rFonts w:ascii="Arial" w:hAnsi="Arial" w:cs="Arial"/>
          <w:color w:val="000000"/>
          <w:sz w:val="22"/>
          <w:szCs w:val="22"/>
        </w:rPr>
      </w:pPr>
      <w:r w:rsidRPr="003970E3">
        <w:rPr>
          <w:rFonts w:ascii="Arial" w:hAnsi="Arial" w:cs="Arial"/>
          <w:color w:val="000000"/>
          <w:sz w:val="22"/>
          <w:szCs w:val="22"/>
        </w:rPr>
        <w:t>rejestrowanie zapytań i odpowiedzi w logach audytowych,</w:t>
      </w:r>
    </w:p>
    <w:p w14:paraId="3AD39640" w14:textId="77777777" w:rsidR="00667DBB" w:rsidRPr="003970E3" w:rsidRDefault="00667DBB" w:rsidP="00E80348">
      <w:pPr>
        <w:pStyle w:val="Standard"/>
        <w:numPr>
          <w:ilvl w:val="0"/>
          <w:numId w:val="14"/>
        </w:numPr>
        <w:spacing w:after="120" w:line="276" w:lineRule="auto"/>
        <w:ind w:left="1276" w:hanging="425"/>
        <w:jc w:val="both"/>
        <w:rPr>
          <w:rFonts w:ascii="Arial" w:hAnsi="Arial" w:cs="Arial"/>
          <w:color w:val="000000"/>
          <w:sz w:val="22"/>
          <w:szCs w:val="22"/>
        </w:rPr>
      </w:pPr>
      <w:r w:rsidRPr="003970E3">
        <w:rPr>
          <w:rFonts w:ascii="Arial" w:hAnsi="Arial" w:cs="Arial"/>
          <w:color w:val="000000"/>
          <w:sz w:val="22"/>
          <w:szCs w:val="22"/>
        </w:rPr>
        <w:t>możliwość wykorzystania pobranych danych jako kontekstu dla komponentu AI.</w:t>
      </w:r>
    </w:p>
    <w:p w14:paraId="6237DF47" w14:textId="77777777" w:rsidR="00667DBB" w:rsidRPr="003970E3" w:rsidRDefault="00667DBB" w:rsidP="009163EF">
      <w:pPr>
        <w:pStyle w:val="Standard"/>
        <w:numPr>
          <w:ilvl w:val="1"/>
          <w:numId w:val="11"/>
        </w:numPr>
        <w:spacing w:after="120" w:line="276" w:lineRule="auto"/>
        <w:ind w:left="851" w:hanging="425"/>
        <w:jc w:val="both"/>
        <w:rPr>
          <w:rFonts w:ascii="Arial" w:hAnsi="Arial" w:cs="Arial"/>
          <w:color w:val="000000"/>
          <w:sz w:val="22"/>
          <w:szCs w:val="22"/>
        </w:rPr>
      </w:pPr>
      <w:r w:rsidRPr="003970E3">
        <w:rPr>
          <w:rFonts w:ascii="Arial" w:hAnsi="Arial" w:cs="Arial"/>
          <w:color w:val="000000"/>
          <w:sz w:val="22"/>
          <w:szCs w:val="22"/>
        </w:rPr>
        <w:t>Integracja z systemem DIWASS</w:t>
      </w:r>
    </w:p>
    <w:p w14:paraId="147D9251" w14:textId="77777777" w:rsidR="00667DBB" w:rsidRPr="003970E3" w:rsidRDefault="00667DBB" w:rsidP="00E80348">
      <w:pPr>
        <w:pStyle w:val="Standard"/>
        <w:numPr>
          <w:ilvl w:val="0"/>
          <w:numId w:val="16"/>
        </w:numPr>
        <w:spacing w:after="120" w:line="276" w:lineRule="auto"/>
        <w:ind w:left="1276" w:hanging="425"/>
        <w:jc w:val="both"/>
        <w:rPr>
          <w:rFonts w:ascii="Arial" w:hAnsi="Arial" w:cs="Arial"/>
          <w:color w:val="000000"/>
          <w:sz w:val="22"/>
          <w:szCs w:val="22"/>
        </w:rPr>
      </w:pPr>
      <w:r w:rsidRPr="003970E3">
        <w:rPr>
          <w:rFonts w:ascii="Arial" w:hAnsi="Arial" w:cs="Arial"/>
          <w:color w:val="000000"/>
          <w:sz w:val="22"/>
          <w:szCs w:val="22"/>
        </w:rPr>
        <w:t>wykorzystanie udostępnionych interfejsów integracyjnych systemu DIWASS (w szczególności środowisko testowe/</w:t>
      </w:r>
      <w:proofErr w:type="spellStart"/>
      <w:r w:rsidRPr="003970E3">
        <w:rPr>
          <w:rFonts w:ascii="Arial" w:hAnsi="Arial" w:cs="Arial"/>
          <w:color w:val="000000"/>
          <w:sz w:val="22"/>
          <w:szCs w:val="22"/>
        </w:rPr>
        <w:t>sandbox</w:t>
      </w:r>
      <w:proofErr w:type="spellEnd"/>
      <w:r w:rsidRPr="003970E3">
        <w:rPr>
          <w:rFonts w:ascii="Arial" w:hAnsi="Arial" w:cs="Arial"/>
          <w:color w:val="000000"/>
          <w:sz w:val="22"/>
          <w:szCs w:val="22"/>
        </w:rPr>
        <w:t>, jeżeli jest dostępne),</w:t>
      </w:r>
    </w:p>
    <w:p w14:paraId="3062FA01" w14:textId="77777777" w:rsidR="00667DBB" w:rsidRPr="003970E3" w:rsidRDefault="00667DBB" w:rsidP="00E80348">
      <w:pPr>
        <w:pStyle w:val="Standard"/>
        <w:numPr>
          <w:ilvl w:val="0"/>
          <w:numId w:val="16"/>
        </w:numPr>
        <w:spacing w:after="120" w:line="276" w:lineRule="auto"/>
        <w:ind w:left="1276" w:hanging="425"/>
        <w:jc w:val="both"/>
        <w:rPr>
          <w:rFonts w:ascii="Arial" w:hAnsi="Arial" w:cs="Arial"/>
          <w:color w:val="000000"/>
          <w:sz w:val="22"/>
          <w:szCs w:val="22"/>
        </w:rPr>
      </w:pPr>
      <w:r w:rsidRPr="003970E3">
        <w:rPr>
          <w:rFonts w:ascii="Arial" w:hAnsi="Arial" w:cs="Arial"/>
          <w:color w:val="000000"/>
          <w:sz w:val="22"/>
          <w:szCs w:val="22"/>
        </w:rPr>
        <w:t>realizacja minimalnego zakresu interoperacyjności end-to-end określonego w pkt 4,</w:t>
      </w:r>
    </w:p>
    <w:p w14:paraId="601DC444" w14:textId="77777777" w:rsidR="00667DBB" w:rsidRPr="003970E3" w:rsidRDefault="00667DBB" w:rsidP="00E80348">
      <w:pPr>
        <w:pStyle w:val="Standard"/>
        <w:numPr>
          <w:ilvl w:val="0"/>
          <w:numId w:val="16"/>
        </w:numPr>
        <w:spacing w:after="120" w:line="276" w:lineRule="auto"/>
        <w:ind w:left="1276" w:hanging="425"/>
        <w:jc w:val="both"/>
        <w:rPr>
          <w:rFonts w:ascii="Arial" w:hAnsi="Arial" w:cs="Arial"/>
          <w:color w:val="000000"/>
          <w:sz w:val="22"/>
          <w:szCs w:val="22"/>
        </w:rPr>
      </w:pPr>
      <w:r w:rsidRPr="003970E3">
        <w:rPr>
          <w:rFonts w:ascii="Arial" w:hAnsi="Arial" w:cs="Arial"/>
          <w:color w:val="000000"/>
          <w:sz w:val="22"/>
          <w:szCs w:val="22"/>
        </w:rPr>
        <w:t>obsługa synchronizacji statusów spraw,</w:t>
      </w:r>
    </w:p>
    <w:p w14:paraId="70FF3E9D" w14:textId="77777777" w:rsidR="00667DBB" w:rsidRPr="003970E3" w:rsidRDefault="00667DBB" w:rsidP="00E80348">
      <w:pPr>
        <w:pStyle w:val="Standard"/>
        <w:numPr>
          <w:ilvl w:val="0"/>
          <w:numId w:val="16"/>
        </w:numPr>
        <w:spacing w:after="120" w:line="276" w:lineRule="auto"/>
        <w:ind w:left="1276" w:hanging="425"/>
        <w:jc w:val="both"/>
        <w:rPr>
          <w:rFonts w:ascii="Arial" w:hAnsi="Arial" w:cs="Arial"/>
          <w:color w:val="000000"/>
          <w:sz w:val="22"/>
          <w:szCs w:val="22"/>
        </w:rPr>
      </w:pPr>
      <w:r w:rsidRPr="003970E3">
        <w:rPr>
          <w:rFonts w:ascii="Arial" w:hAnsi="Arial" w:cs="Arial"/>
          <w:color w:val="000000"/>
          <w:sz w:val="22"/>
          <w:szCs w:val="22"/>
        </w:rPr>
        <w:t>rejestrowanie operacji integracyjnych w logach technicznych, w tym identyfikatorów korelacyjnych umożliwiających odtworzenie przebiegu operacji.</w:t>
      </w:r>
    </w:p>
    <w:p w14:paraId="0B120C0B" w14:textId="77777777" w:rsidR="00667DBB" w:rsidRPr="003970E3" w:rsidRDefault="00667DBB" w:rsidP="009163EF">
      <w:pPr>
        <w:pStyle w:val="Standard"/>
        <w:numPr>
          <w:ilvl w:val="1"/>
          <w:numId w:val="11"/>
        </w:numPr>
        <w:spacing w:after="120" w:line="276" w:lineRule="auto"/>
        <w:ind w:left="851" w:hanging="425"/>
        <w:jc w:val="both"/>
        <w:rPr>
          <w:rFonts w:ascii="Arial" w:hAnsi="Arial" w:cs="Arial"/>
          <w:color w:val="000000"/>
          <w:sz w:val="22"/>
          <w:szCs w:val="22"/>
        </w:rPr>
      </w:pPr>
      <w:r w:rsidRPr="003970E3">
        <w:rPr>
          <w:rFonts w:ascii="Arial" w:hAnsi="Arial" w:cs="Arial"/>
          <w:color w:val="000000"/>
          <w:sz w:val="22"/>
          <w:szCs w:val="22"/>
        </w:rPr>
        <w:t>Integracja z systemem EZD PUW</w:t>
      </w:r>
    </w:p>
    <w:p w14:paraId="4E64B0FA" w14:textId="77777777" w:rsidR="00667DBB" w:rsidRPr="003970E3" w:rsidRDefault="00667DBB" w:rsidP="00E80348">
      <w:pPr>
        <w:pStyle w:val="Standard"/>
        <w:numPr>
          <w:ilvl w:val="0"/>
          <w:numId w:val="17"/>
        </w:numPr>
        <w:spacing w:after="120" w:line="276" w:lineRule="auto"/>
        <w:ind w:left="1276" w:hanging="425"/>
        <w:jc w:val="both"/>
        <w:rPr>
          <w:rFonts w:ascii="Arial" w:hAnsi="Arial" w:cs="Arial"/>
          <w:color w:val="000000"/>
          <w:sz w:val="22"/>
          <w:szCs w:val="22"/>
        </w:rPr>
      </w:pPr>
      <w:r w:rsidRPr="003970E3">
        <w:rPr>
          <w:rFonts w:ascii="Arial" w:hAnsi="Arial" w:cs="Arial"/>
          <w:color w:val="000000"/>
          <w:sz w:val="22"/>
          <w:szCs w:val="22"/>
        </w:rPr>
        <w:t>przygotowanie integracji środowiska referencyjnego (rozwojowo-testowego) z systemem Elektronicznego Zarządzania Dokumentacją PUW (EZD PUW) w zakresie umożliwiającym wymianę dokumentów i metadanych związanych z obsługą spraw w obszarze transgranicznego przemieszczania odpadów,</w:t>
      </w:r>
    </w:p>
    <w:p w14:paraId="07E63C64" w14:textId="77777777" w:rsidR="00667DBB" w:rsidRPr="003970E3" w:rsidRDefault="00667DBB" w:rsidP="00E80348">
      <w:pPr>
        <w:pStyle w:val="Standard"/>
        <w:numPr>
          <w:ilvl w:val="0"/>
          <w:numId w:val="17"/>
        </w:numPr>
        <w:spacing w:after="120" w:line="276" w:lineRule="auto"/>
        <w:ind w:left="1276" w:hanging="425"/>
        <w:jc w:val="both"/>
        <w:rPr>
          <w:rFonts w:ascii="Arial" w:hAnsi="Arial" w:cs="Arial"/>
          <w:color w:val="000000"/>
          <w:sz w:val="22"/>
          <w:szCs w:val="22"/>
        </w:rPr>
      </w:pPr>
      <w:r w:rsidRPr="003970E3">
        <w:rPr>
          <w:rFonts w:ascii="Arial" w:hAnsi="Arial" w:cs="Arial"/>
          <w:color w:val="000000"/>
          <w:sz w:val="22"/>
          <w:szCs w:val="22"/>
        </w:rPr>
        <w:t>możliwość przekazywania do EZD PUW wybranych artefaktów wytworzonych w środowisku referencyjnym (w szczególności: raportów weryfikacji podmiotów, projektów decyzji) wraz z podstawowymi metadanymi sprawy,</w:t>
      </w:r>
    </w:p>
    <w:p w14:paraId="26A78C71" w14:textId="77777777" w:rsidR="00667DBB" w:rsidRPr="003970E3" w:rsidRDefault="00667DBB" w:rsidP="00E80348">
      <w:pPr>
        <w:pStyle w:val="Standard"/>
        <w:numPr>
          <w:ilvl w:val="0"/>
          <w:numId w:val="17"/>
        </w:numPr>
        <w:spacing w:after="120" w:line="276" w:lineRule="auto"/>
        <w:ind w:left="1276" w:hanging="425"/>
        <w:jc w:val="both"/>
        <w:rPr>
          <w:rFonts w:ascii="Arial" w:hAnsi="Arial" w:cs="Arial"/>
          <w:color w:val="000000"/>
          <w:sz w:val="22"/>
          <w:szCs w:val="22"/>
        </w:rPr>
      </w:pPr>
      <w:r w:rsidRPr="003970E3">
        <w:rPr>
          <w:rFonts w:ascii="Arial" w:hAnsi="Arial" w:cs="Arial"/>
          <w:color w:val="000000"/>
          <w:sz w:val="22"/>
          <w:szCs w:val="22"/>
        </w:rPr>
        <w:t>możliwość pobierania z EZD PUW dokumentów referencyjnych lub metadanych sprawy w celu ich wykorzystania w środowisku referencyjnym (np. jako kontekst dla komponentu AI lub do uzupełnienia danych w szablonach dokumentów),</w:t>
      </w:r>
    </w:p>
    <w:p w14:paraId="04C382CD" w14:textId="77777777" w:rsidR="00667DBB" w:rsidRPr="003970E3" w:rsidRDefault="00667DBB" w:rsidP="00E80348">
      <w:pPr>
        <w:pStyle w:val="Standard"/>
        <w:numPr>
          <w:ilvl w:val="0"/>
          <w:numId w:val="17"/>
        </w:numPr>
        <w:spacing w:after="120" w:line="276" w:lineRule="auto"/>
        <w:ind w:left="1276" w:hanging="425"/>
        <w:jc w:val="both"/>
        <w:rPr>
          <w:rFonts w:ascii="Arial" w:hAnsi="Arial" w:cs="Arial"/>
          <w:color w:val="000000"/>
          <w:sz w:val="22"/>
          <w:szCs w:val="22"/>
        </w:rPr>
      </w:pPr>
      <w:r w:rsidRPr="003970E3">
        <w:rPr>
          <w:rFonts w:ascii="Arial" w:hAnsi="Arial" w:cs="Arial"/>
          <w:color w:val="000000"/>
          <w:sz w:val="22"/>
          <w:szCs w:val="22"/>
        </w:rPr>
        <w:lastRenderedPageBreak/>
        <w:t>wykorzystanie udostępnionych przez EZD PUW interfejsów integracyjnych (API) lub mechanizmów wymiany danych, zgodnie z dokumentacją techniczną EZD PUW oraz zasadami bezpieczeństwa obowiązującymi u Zamawiającego,</w:t>
      </w:r>
    </w:p>
    <w:p w14:paraId="5B7DAB58" w14:textId="77777777" w:rsidR="00667DBB" w:rsidRPr="003970E3" w:rsidRDefault="00667DBB" w:rsidP="00E80348">
      <w:pPr>
        <w:pStyle w:val="Standard"/>
        <w:numPr>
          <w:ilvl w:val="0"/>
          <w:numId w:val="17"/>
        </w:numPr>
        <w:spacing w:after="120" w:line="276" w:lineRule="auto"/>
        <w:ind w:left="1276" w:hanging="425"/>
        <w:jc w:val="both"/>
        <w:rPr>
          <w:rFonts w:ascii="Arial" w:hAnsi="Arial" w:cs="Arial"/>
          <w:color w:val="000000"/>
          <w:sz w:val="22"/>
          <w:szCs w:val="22"/>
        </w:rPr>
      </w:pPr>
      <w:r w:rsidRPr="003970E3">
        <w:rPr>
          <w:rFonts w:ascii="Arial" w:hAnsi="Arial" w:cs="Arial"/>
          <w:color w:val="000000"/>
          <w:sz w:val="22"/>
          <w:szCs w:val="22"/>
        </w:rPr>
        <w:t>rejestrowanie operacji integracyjnych z EZD PUW w logach technicznych środowiska referencyjnego w sposób umożliwiający audyt operacji.</w:t>
      </w:r>
    </w:p>
    <w:p w14:paraId="7F2323A2" w14:textId="77777777" w:rsidR="00667DBB" w:rsidRPr="003970E3" w:rsidRDefault="00667DBB" w:rsidP="009163EF">
      <w:pPr>
        <w:pStyle w:val="Standard"/>
        <w:numPr>
          <w:ilvl w:val="1"/>
          <w:numId w:val="11"/>
        </w:numPr>
        <w:spacing w:after="120" w:line="276" w:lineRule="auto"/>
        <w:ind w:left="851" w:hanging="425"/>
        <w:jc w:val="both"/>
        <w:rPr>
          <w:rFonts w:ascii="Arial" w:hAnsi="Arial" w:cs="Arial"/>
          <w:color w:val="000000"/>
          <w:sz w:val="22"/>
          <w:szCs w:val="22"/>
        </w:rPr>
      </w:pPr>
      <w:r w:rsidRPr="003970E3">
        <w:rPr>
          <w:rFonts w:ascii="Arial" w:hAnsi="Arial" w:cs="Arial"/>
          <w:color w:val="000000"/>
          <w:sz w:val="22"/>
          <w:szCs w:val="22"/>
        </w:rPr>
        <w:t>Wymagania dotyczące komponentu AI</w:t>
      </w:r>
    </w:p>
    <w:p w14:paraId="021B07CC" w14:textId="77777777" w:rsidR="00667DBB" w:rsidRPr="003970E3" w:rsidRDefault="00667DBB" w:rsidP="00A70E6E">
      <w:pPr>
        <w:spacing w:after="120" w:line="276" w:lineRule="auto"/>
        <w:ind w:left="851"/>
        <w:jc w:val="both"/>
        <w:rPr>
          <w:rFonts w:ascii="Arial" w:eastAsia="Times New Roman" w:hAnsi="Arial" w:cs="Arial"/>
          <w:lang w:eastAsia="pl-PL"/>
        </w:rPr>
      </w:pPr>
      <w:r w:rsidRPr="003970E3">
        <w:rPr>
          <w:rFonts w:ascii="Arial" w:eastAsia="Times New Roman" w:hAnsi="Arial" w:cs="Arial"/>
          <w:lang w:eastAsia="pl-PL"/>
        </w:rPr>
        <w:t>Komponent AI powinien generować wyniki adekwatne do przekazanych danych oraz zgodne z zakresem funkcjonalnym określonym w Umowie.</w:t>
      </w:r>
    </w:p>
    <w:p w14:paraId="6206E005" w14:textId="77777777" w:rsidR="00667DBB" w:rsidRPr="003970E3" w:rsidRDefault="00667DBB" w:rsidP="00A70E6E">
      <w:pPr>
        <w:spacing w:after="120" w:line="276" w:lineRule="auto"/>
        <w:ind w:left="851"/>
        <w:jc w:val="both"/>
        <w:rPr>
          <w:rFonts w:ascii="Arial" w:eastAsia="Times New Roman" w:hAnsi="Arial" w:cs="Arial"/>
          <w:lang w:eastAsia="pl-PL"/>
        </w:rPr>
      </w:pPr>
      <w:r w:rsidRPr="003970E3">
        <w:rPr>
          <w:rFonts w:ascii="Arial" w:eastAsia="Times New Roman" w:hAnsi="Arial" w:cs="Arial"/>
          <w:lang w:eastAsia="pl-PL"/>
        </w:rPr>
        <w:t>Ocena poprawności działania komponentu AI dokonywana będzie na podstawie scenariuszy testowych przygotowanych przez Zamawiającego, obejmujących rzeczywiste przypadki użycia.</w:t>
      </w:r>
    </w:p>
    <w:p w14:paraId="3CCD0187" w14:textId="77777777" w:rsidR="00667DBB" w:rsidRPr="003970E3" w:rsidRDefault="00667DBB" w:rsidP="00A70E6E">
      <w:pPr>
        <w:spacing w:after="120" w:line="276" w:lineRule="auto"/>
        <w:ind w:left="1416" w:hanging="565"/>
        <w:rPr>
          <w:rFonts w:ascii="Arial" w:eastAsia="Times New Roman" w:hAnsi="Arial" w:cs="Arial"/>
          <w:lang w:eastAsia="pl-PL"/>
        </w:rPr>
      </w:pPr>
      <w:r w:rsidRPr="003970E3">
        <w:rPr>
          <w:rFonts w:ascii="Arial" w:eastAsia="Times New Roman" w:hAnsi="Arial" w:cs="Arial"/>
          <w:lang w:eastAsia="pl-PL"/>
        </w:rPr>
        <w:t>Za spełnienie wymagań uznaje się sytuację, w której:</w:t>
      </w:r>
    </w:p>
    <w:p w14:paraId="1FC05D21" w14:textId="77777777" w:rsidR="00667DBB" w:rsidRPr="003970E3" w:rsidRDefault="00667DBB" w:rsidP="00A46B9F">
      <w:pPr>
        <w:numPr>
          <w:ilvl w:val="0"/>
          <w:numId w:val="32"/>
        </w:numPr>
        <w:tabs>
          <w:tab w:val="clear" w:pos="1495"/>
          <w:tab w:val="num" w:pos="1276"/>
          <w:tab w:val="num" w:pos="2136"/>
        </w:tabs>
        <w:spacing w:after="120" w:line="276" w:lineRule="auto"/>
        <w:ind w:left="1276" w:hanging="425"/>
        <w:rPr>
          <w:rFonts w:ascii="Arial" w:eastAsia="Times New Roman" w:hAnsi="Arial" w:cs="Arial"/>
          <w:lang w:eastAsia="pl-PL"/>
        </w:rPr>
      </w:pPr>
      <w:r w:rsidRPr="003970E3">
        <w:rPr>
          <w:rFonts w:ascii="Arial" w:eastAsia="Times New Roman" w:hAnsi="Arial" w:cs="Arial"/>
          <w:lang w:eastAsia="pl-PL"/>
        </w:rPr>
        <w:t>komponent AI generuje poprawne, kompletne i logicznie spójne wyniki w</w:t>
      </w:r>
      <w:r w:rsidRPr="003970E3">
        <w:rPr>
          <w:rFonts w:ascii="Arial" w:hAnsi="Arial" w:cs="Arial"/>
        </w:rPr>
        <w:t xml:space="preserve"> co najmniej 80% przypadków testowych</w:t>
      </w:r>
      <w:r w:rsidRPr="003970E3">
        <w:rPr>
          <w:rFonts w:ascii="Arial" w:eastAsia="Times New Roman" w:hAnsi="Arial" w:cs="Arial"/>
          <w:lang w:eastAsia="pl-PL"/>
        </w:rPr>
        <w:t xml:space="preserve">, </w:t>
      </w:r>
    </w:p>
    <w:p w14:paraId="31C18099" w14:textId="77777777" w:rsidR="00667DBB" w:rsidRPr="003970E3" w:rsidRDefault="00667DBB" w:rsidP="00A46B9F">
      <w:pPr>
        <w:numPr>
          <w:ilvl w:val="0"/>
          <w:numId w:val="32"/>
        </w:numPr>
        <w:tabs>
          <w:tab w:val="clear" w:pos="1495"/>
          <w:tab w:val="num" w:pos="1276"/>
          <w:tab w:val="num" w:pos="2136"/>
        </w:tabs>
        <w:spacing w:after="120" w:line="276" w:lineRule="auto"/>
        <w:ind w:left="1276" w:hanging="425"/>
        <w:rPr>
          <w:rFonts w:ascii="Arial" w:eastAsia="Times New Roman" w:hAnsi="Arial" w:cs="Arial"/>
          <w:lang w:eastAsia="pl-PL"/>
        </w:rPr>
      </w:pPr>
      <w:r w:rsidRPr="003970E3">
        <w:rPr>
          <w:rFonts w:ascii="Arial" w:eastAsia="Times New Roman" w:hAnsi="Arial" w:cs="Arial"/>
          <w:lang w:eastAsia="pl-PL"/>
        </w:rPr>
        <w:t xml:space="preserve">wyniki nie zawierają błędów oczywistych ani sprzecznych z przekazanymi danymi, </w:t>
      </w:r>
    </w:p>
    <w:p w14:paraId="676F3D9A" w14:textId="77777777" w:rsidR="00667DBB" w:rsidRPr="003970E3" w:rsidRDefault="00667DBB" w:rsidP="00A46B9F">
      <w:pPr>
        <w:numPr>
          <w:ilvl w:val="0"/>
          <w:numId w:val="32"/>
        </w:numPr>
        <w:tabs>
          <w:tab w:val="clear" w:pos="1495"/>
          <w:tab w:val="num" w:pos="1276"/>
          <w:tab w:val="num" w:pos="2136"/>
        </w:tabs>
        <w:spacing w:after="120" w:line="276" w:lineRule="auto"/>
        <w:ind w:left="1276" w:hanging="425"/>
        <w:rPr>
          <w:rFonts w:ascii="Arial" w:eastAsia="Times New Roman" w:hAnsi="Arial" w:cs="Arial"/>
          <w:lang w:eastAsia="pl-PL"/>
        </w:rPr>
      </w:pPr>
      <w:r w:rsidRPr="003970E3">
        <w:rPr>
          <w:rFonts w:ascii="Arial" w:eastAsia="Times New Roman" w:hAnsi="Arial" w:cs="Arial"/>
          <w:lang w:eastAsia="pl-PL"/>
        </w:rPr>
        <w:t xml:space="preserve">wyniki mogą zostać wykorzystane jako materiał pomocniczy przez użytkownika po jego weryfikacji. </w:t>
      </w:r>
    </w:p>
    <w:p w14:paraId="319B3CD9" w14:textId="77777777" w:rsidR="00667DBB" w:rsidRPr="003970E3" w:rsidRDefault="00667DBB" w:rsidP="00A70E6E">
      <w:pPr>
        <w:spacing w:after="120" w:line="276" w:lineRule="auto"/>
        <w:ind w:left="851"/>
        <w:jc w:val="both"/>
        <w:rPr>
          <w:rFonts w:ascii="Arial" w:eastAsia="Times New Roman" w:hAnsi="Arial" w:cs="Arial"/>
          <w:lang w:eastAsia="pl-PL"/>
        </w:rPr>
      </w:pPr>
      <w:r w:rsidRPr="003970E3">
        <w:rPr>
          <w:rFonts w:ascii="Arial" w:eastAsia="Times New Roman" w:hAnsi="Arial" w:cs="Arial"/>
          <w:lang w:eastAsia="pl-PL"/>
        </w:rPr>
        <w:t>Dopuszcza się występowanie błędów niekrytycznych, które nie wpływają na możliwość wykorzystania wyników zgodnie z ich przeznaczeniem.</w:t>
      </w:r>
    </w:p>
    <w:p w14:paraId="2B7A2CFF" w14:textId="77777777" w:rsidR="00667DBB" w:rsidRPr="008D0138" w:rsidRDefault="00667DBB" w:rsidP="009163EF">
      <w:pPr>
        <w:pStyle w:val="Standard"/>
        <w:numPr>
          <w:ilvl w:val="0"/>
          <w:numId w:val="31"/>
        </w:numPr>
        <w:spacing w:after="120" w:line="276" w:lineRule="auto"/>
        <w:jc w:val="both"/>
        <w:rPr>
          <w:rFonts w:ascii="Arial" w:hAnsi="Arial" w:cs="Arial"/>
          <w:color w:val="000000"/>
          <w:sz w:val="22"/>
          <w:szCs w:val="22"/>
          <w:u w:val="single"/>
        </w:rPr>
      </w:pPr>
      <w:r w:rsidRPr="008D0138">
        <w:rPr>
          <w:rFonts w:ascii="Arial" w:hAnsi="Arial" w:cs="Arial"/>
          <w:color w:val="000000"/>
          <w:sz w:val="22"/>
          <w:szCs w:val="22"/>
          <w:u w:val="single"/>
        </w:rPr>
        <w:t>Wymagania niefunkcjonalne</w:t>
      </w:r>
    </w:p>
    <w:p w14:paraId="091CF627" w14:textId="77777777" w:rsidR="00667DBB" w:rsidRPr="003970E3" w:rsidRDefault="00667DBB" w:rsidP="009163EF">
      <w:pPr>
        <w:pStyle w:val="Standard"/>
        <w:numPr>
          <w:ilvl w:val="1"/>
          <w:numId w:val="18"/>
        </w:numPr>
        <w:spacing w:after="120" w:line="276" w:lineRule="auto"/>
        <w:ind w:left="851" w:hanging="425"/>
        <w:jc w:val="both"/>
        <w:rPr>
          <w:rFonts w:ascii="Arial" w:hAnsi="Arial" w:cs="Arial"/>
          <w:color w:val="000000"/>
          <w:sz w:val="22"/>
          <w:szCs w:val="22"/>
        </w:rPr>
      </w:pPr>
      <w:r w:rsidRPr="003970E3">
        <w:rPr>
          <w:rFonts w:ascii="Arial" w:hAnsi="Arial" w:cs="Arial"/>
          <w:color w:val="000000"/>
          <w:sz w:val="22"/>
          <w:szCs w:val="22"/>
        </w:rPr>
        <w:t>Architektura i bezpieczeństwo</w:t>
      </w:r>
    </w:p>
    <w:p w14:paraId="371BDC88" w14:textId="77777777" w:rsidR="00667DBB" w:rsidRPr="003970E3" w:rsidRDefault="00667DBB" w:rsidP="00A46B9F">
      <w:pPr>
        <w:pStyle w:val="Standard"/>
        <w:numPr>
          <w:ilvl w:val="1"/>
          <w:numId w:val="28"/>
        </w:numPr>
        <w:spacing w:after="120" w:line="276" w:lineRule="auto"/>
        <w:ind w:left="1276" w:hanging="425"/>
        <w:jc w:val="both"/>
        <w:rPr>
          <w:rFonts w:ascii="Arial" w:hAnsi="Arial" w:cs="Arial"/>
          <w:color w:val="000000"/>
          <w:sz w:val="22"/>
          <w:szCs w:val="22"/>
        </w:rPr>
      </w:pPr>
      <w:r w:rsidRPr="003970E3">
        <w:rPr>
          <w:rFonts w:ascii="Arial" w:hAnsi="Arial" w:cs="Arial"/>
          <w:color w:val="000000"/>
          <w:sz w:val="22"/>
          <w:szCs w:val="22"/>
        </w:rPr>
        <w:t>uruchomienie rozwiązania w infrastrukturze Zamawiającego (lokalnie),</w:t>
      </w:r>
    </w:p>
    <w:p w14:paraId="42E8273F" w14:textId="77777777" w:rsidR="00667DBB" w:rsidRPr="003970E3" w:rsidRDefault="00667DBB" w:rsidP="00A46B9F">
      <w:pPr>
        <w:pStyle w:val="Standard"/>
        <w:numPr>
          <w:ilvl w:val="1"/>
          <w:numId w:val="28"/>
        </w:numPr>
        <w:spacing w:after="120" w:line="276" w:lineRule="auto"/>
        <w:ind w:left="1276" w:hanging="425"/>
        <w:jc w:val="both"/>
        <w:rPr>
          <w:rFonts w:ascii="Arial" w:hAnsi="Arial" w:cs="Arial"/>
          <w:color w:val="000000"/>
          <w:sz w:val="22"/>
          <w:szCs w:val="22"/>
        </w:rPr>
      </w:pPr>
      <w:r w:rsidRPr="003970E3">
        <w:rPr>
          <w:rFonts w:ascii="Arial" w:hAnsi="Arial" w:cs="Arial"/>
          <w:color w:val="000000"/>
          <w:sz w:val="22"/>
          <w:szCs w:val="22"/>
        </w:rPr>
        <w:t>brak przekazywania danych do publicznych usług AI oraz brak wykorzystywania danych Zamawiającego do trenowania modeli,</w:t>
      </w:r>
    </w:p>
    <w:p w14:paraId="5F366D8F" w14:textId="77777777" w:rsidR="00667DBB" w:rsidRPr="00B50A11" w:rsidRDefault="00667DBB" w:rsidP="00A46B9F">
      <w:pPr>
        <w:pStyle w:val="Standard"/>
        <w:numPr>
          <w:ilvl w:val="1"/>
          <w:numId w:val="28"/>
        </w:numPr>
        <w:spacing w:after="120" w:line="276" w:lineRule="auto"/>
        <w:ind w:left="1276" w:hanging="425"/>
        <w:jc w:val="both"/>
        <w:rPr>
          <w:rFonts w:ascii="Arial" w:hAnsi="Arial" w:cs="Arial"/>
          <w:color w:val="000000"/>
          <w:sz w:val="22"/>
          <w:szCs w:val="22"/>
        </w:rPr>
      </w:pPr>
      <w:r w:rsidRPr="00B50A11">
        <w:rPr>
          <w:rFonts w:ascii="Arial" w:hAnsi="Arial" w:cs="Arial"/>
          <w:color w:val="000000"/>
          <w:sz w:val="22"/>
          <w:szCs w:val="22"/>
        </w:rPr>
        <w:t>mechanizmy uwierzytelniania i autoryzacji użytkowników,</w:t>
      </w:r>
    </w:p>
    <w:p w14:paraId="4615E057" w14:textId="33E7B9EF" w:rsidR="00667DBB" w:rsidRPr="00B50A11" w:rsidRDefault="00667DBB" w:rsidP="007B0FD4">
      <w:pPr>
        <w:pStyle w:val="Standard"/>
        <w:numPr>
          <w:ilvl w:val="1"/>
          <w:numId w:val="28"/>
        </w:numPr>
        <w:spacing w:after="120" w:line="276" w:lineRule="auto"/>
        <w:ind w:left="1276" w:hanging="425"/>
        <w:jc w:val="both"/>
        <w:rPr>
          <w:rFonts w:ascii="Arial" w:hAnsi="Arial" w:cs="Arial"/>
          <w:color w:val="000000"/>
          <w:sz w:val="22"/>
          <w:szCs w:val="22"/>
        </w:rPr>
      </w:pPr>
      <w:r w:rsidRPr="00B50A11">
        <w:rPr>
          <w:rFonts w:ascii="Arial" w:hAnsi="Arial" w:cs="Arial"/>
          <w:color w:val="000000"/>
          <w:sz w:val="22"/>
          <w:szCs w:val="22"/>
        </w:rPr>
        <w:t xml:space="preserve">pełne logowanie operacji użytkowników oraz </w:t>
      </w:r>
      <w:proofErr w:type="spellStart"/>
      <w:r w:rsidRPr="00B50A11">
        <w:rPr>
          <w:rFonts w:ascii="Arial" w:hAnsi="Arial" w:cs="Arial"/>
          <w:color w:val="000000"/>
          <w:sz w:val="22"/>
          <w:szCs w:val="22"/>
        </w:rPr>
        <w:t>wywołań</w:t>
      </w:r>
      <w:proofErr w:type="spellEnd"/>
      <w:r w:rsidRPr="00B50A11">
        <w:rPr>
          <w:rFonts w:ascii="Arial" w:hAnsi="Arial" w:cs="Arial"/>
          <w:color w:val="000000"/>
          <w:sz w:val="22"/>
          <w:szCs w:val="22"/>
        </w:rPr>
        <w:t xml:space="preserve"> integracyjnych (</w:t>
      </w:r>
      <w:proofErr w:type="spellStart"/>
      <w:r w:rsidRPr="00B50A11">
        <w:rPr>
          <w:rFonts w:ascii="Arial" w:hAnsi="Arial" w:cs="Arial"/>
          <w:color w:val="000000"/>
          <w:sz w:val="22"/>
          <w:szCs w:val="22"/>
        </w:rPr>
        <w:t>audit</w:t>
      </w:r>
      <w:proofErr w:type="spellEnd"/>
      <w:r w:rsidRPr="00B50A11">
        <w:rPr>
          <w:rFonts w:ascii="Arial" w:hAnsi="Arial" w:cs="Arial"/>
          <w:color w:val="000000"/>
          <w:sz w:val="22"/>
          <w:szCs w:val="22"/>
        </w:rPr>
        <w:t xml:space="preserve"> </w:t>
      </w:r>
      <w:proofErr w:type="spellStart"/>
      <w:r w:rsidRPr="00B50A11">
        <w:rPr>
          <w:rFonts w:ascii="Arial" w:hAnsi="Arial" w:cs="Arial"/>
          <w:color w:val="000000"/>
          <w:sz w:val="22"/>
          <w:szCs w:val="22"/>
        </w:rPr>
        <w:t>trail</w:t>
      </w:r>
      <w:proofErr w:type="spellEnd"/>
      <w:r w:rsidRPr="00B50A11">
        <w:rPr>
          <w:rFonts w:ascii="Arial" w:hAnsi="Arial" w:cs="Arial"/>
          <w:color w:val="000000"/>
          <w:sz w:val="22"/>
          <w:szCs w:val="22"/>
        </w:rPr>
        <w:t>),</w:t>
      </w:r>
    </w:p>
    <w:p w14:paraId="5BD4DCE4" w14:textId="55A8CC28" w:rsidR="007B0FD4" w:rsidRPr="00B50A11" w:rsidRDefault="007B0FD4" w:rsidP="007B0FD4">
      <w:pPr>
        <w:pStyle w:val="Standard"/>
        <w:numPr>
          <w:ilvl w:val="1"/>
          <w:numId w:val="28"/>
        </w:numPr>
        <w:spacing w:after="120" w:line="276" w:lineRule="auto"/>
        <w:ind w:left="1276" w:hanging="425"/>
        <w:jc w:val="both"/>
        <w:rPr>
          <w:rFonts w:ascii="Arial" w:hAnsi="Arial" w:cs="Arial"/>
          <w:color w:val="000000"/>
          <w:sz w:val="22"/>
          <w:szCs w:val="22"/>
        </w:rPr>
      </w:pPr>
      <w:r w:rsidRPr="00B50A11">
        <w:rPr>
          <w:rFonts w:ascii="Arial" w:hAnsi="Arial" w:cs="Arial"/>
          <w:sz w:val="22"/>
          <w:szCs w:val="22"/>
        </w:rPr>
        <w:t>zapewnienie możliwości weryfikacji działania środowiska referencyjnego na podstawie logów, danych wejściowych, wyników przetwarzania oraz przekazanych artefaktów (zasada rozliczalności),</w:t>
      </w:r>
    </w:p>
    <w:p w14:paraId="504C37D4" w14:textId="77777777" w:rsidR="00667DBB" w:rsidRPr="00B50A11" w:rsidRDefault="00667DBB" w:rsidP="007B0FD4">
      <w:pPr>
        <w:pStyle w:val="Standard"/>
        <w:numPr>
          <w:ilvl w:val="1"/>
          <w:numId w:val="28"/>
        </w:numPr>
        <w:spacing w:after="120" w:line="276" w:lineRule="auto"/>
        <w:ind w:left="1276" w:hanging="425"/>
        <w:jc w:val="both"/>
        <w:rPr>
          <w:rFonts w:ascii="Arial" w:hAnsi="Arial" w:cs="Arial"/>
          <w:color w:val="000000"/>
          <w:sz w:val="22"/>
          <w:szCs w:val="22"/>
        </w:rPr>
      </w:pPr>
      <w:r w:rsidRPr="00B50A11">
        <w:rPr>
          <w:rFonts w:ascii="Arial" w:hAnsi="Arial" w:cs="Arial"/>
          <w:color w:val="000000"/>
          <w:sz w:val="22"/>
          <w:szCs w:val="22"/>
        </w:rPr>
        <w:t>separacja środowisk rozwojowych i testowych.</w:t>
      </w:r>
    </w:p>
    <w:p w14:paraId="1706B222" w14:textId="77777777" w:rsidR="00667DBB" w:rsidRPr="003970E3" w:rsidRDefault="00667DBB" w:rsidP="009163EF">
      <w:pPr>
        <w:pStyle w:val="Standard"/>
        <w:numPr>
          <w:ilvl w:val="1"/>
          <w:numId w:val="18"/>
        </w:numPr>
        <w:spacing w:after="120" w:line="276" w:lineRule="auto"/>
        <w:ind w:left="851" w:hanging="425"/>
        <w:jc w:val="both"/>
        <w:rPr>
          <w:rFonts w:ascii="Arial" w:hAnsi="Arial" w:cs="Arial"/>
          <w:color w:val="000000"/>
          <w:sz w:val="22"/>
          <w:szCs w:val="22"/>
        </w:rPr>
      </w:pPr>
      <w:r w:rsidRPr="003970E3">
        <w:rPr>
          <w:rFonts w:ascii="Arial" w:hAnsi="Arial" w:cs="Arial"/>
          <w:color w:val="000000"/>
          <w:sz w:val="22"/>
          <w:szCs w:val="22"/>
        </w:rPr>
        <w:t>Wydajność</w:t>
      </w:r>
    </w:p>
    <w:p w14:paraId="76EC8E53" w14:textId="77777777" w:rsidR="00667DBB" w:rsidRPr="003970E3" w:rsidRDefault="00667DBB" w:rsidP="009163EF">
      <w:pPr>
        <w:pStyle w:val="Standard"/>
        <w:numPr>
          <w:ilvl w:val="1"/>
          <w:numId w:val="29"/>
        </w:numPr>
        <w:spacing w:after="120" w:line="276" w:lineRule="auto"/>
        <w:jc w:val="both"/>
        <w:rPr>
          <w:rFonts w:ascii="Arial" w:hAnsi="Arial" w:cs="Arial"/>
          <w:color w:val="000000"/>
          <w:sz w:val="22"/>
          <w:szCs w:val="22"/>
        </w:rPr>
      </w:pPr>
      <w:r w:rsidRPr="003970E3">
        <w:rPr>
          <w:rFonts w:ascii="Arial" w:hAnsi="Arial" w:cs="Arial"/>
          <w:color w:val="000000"/>
          <w:sz w:val="22"/>
          <w:szCs w:val="22"/>
        </w:rPr>
        <w:t>zapewnienie możliwości obsługi równoległych zapytań użytkowników dla 8 pracowników Departamentu Transgranicznego Przemieszczania Odpadów,</w:t>
      </w:r>
    </w:p>
    <w:p w14:paraId="6C1D0D65" w14:textId="77777777" w:rsidR="00667DBB" w:rsidRPr="003970E3" w:rsidRDefault="00667DBB" w:rsidP="009163EF">
      <w:pPr>
        <w:pStyle w:val="Standard"/>
        <w:numPr>
          <w:ilvl w:val="1"/>
          <w:numId w:val="29"/>
        </w:numPr>
        <w:spacing w:after="120" w:line="276" w:lineRule="auto"/>
        <w:jc w:val="both"/>
        <w:rPr>
          <w:rFonts w:ascii="Arial" w:hAnsi="Arial" w:cs="Arial"/>
          <w:color w:val="000000"/>
          <w:sz w:val="22"/>
          <w:szCs w:val="22"/>
        </w:rPr>
      </w:pPr>
      <w:r w:rsidRPr="003970E3">
        <w:rPr>
          <w:rFonts w:ascii="Arial" w:hAnsi="Arial" w:cs="Arial"/>
          <w:color w:val="000000"/>
          <w:sz w:val="22"/>
          <w:szCs w:val="22"/>
        </w:rPr>
        <w:t>parametry wydajnościowe adekwatne do charakteru środowiska rozwojowo-testowego.</w:t>
      </w:r>
    </w:p>
    <w:p w14:paraId="3197D6A6" w14:textId="3913105A" w:rsidR="00667DBB" w:rsidRPr="003970E3" w:rsidRDefault="00667DBB" w:rsidP="009163EF">
      <w:pPr>
        <w:pStyle w:val="Standard"/>
        <w:numPr>
          <w:ilvl w:val="1"/>
          <w:numId w:val="18"/>
        </w:numPr>
        <w:spacing w:after="120" w:line="276" w:lineRule="auto"/>
        <w:ind w:left="993" w:hanging="426"/>
        <w:jc w:val="both"/>
        <w:rPr>
          <w:rFonts w:ascii="Arial" w:hAnsi="Arial" w:cs="Arial"/>
          <w:color w:val="000000"/>
          <w:sz w:val="22"/>
          <w:szCs w:val="22"/>
        </w:rPr>
      </w:pPr>
      <w:r w:rsidRPr="003970E3">
        <w:rPr>
          <w:rFonts w:ascii="Arial" w:hAnsi="Arial" w:cs="Arial"/>
          <w:color w:val="000000"/>
          <w:sz w:val="22"/>
          <w:szCs w:val="22"/>
        </w:rPr>
        <w:t>Utrzymanie i rozwój</w:t>
      </w:r>
    </w:p>
    <w:p w14:paraId="29127AFE" w14:textId="77777777" w:rsidR="00667DBB" w:rsidRPr="003970E3" w:rsidRDefault="00667DBB" w:rsidP="009163EF">
      <w:pPr>
        <w:pStyle w:val="Standard"/>
        <w:numPr>
          <w:ilvl w:val="1"/>
          <w:numId w:val="30"/>
        </w:numPr>
        <w:spacing w:after="120" w:line="276" w:lineRule="auto"/>
        <w:jc w:val="both"/>
        <w:rPr>
          <w:rFonts w:ascii="Arial" w:hAnsi="Arial" w:cs="Arial"/>
          <w:color w:val="000000"/>
          <w:sz w:val="22"/>
          <w:szCs w:val="22"/>
        </w:rPr>
      </w:pPr>
      <w:r w:rsidRPr="003970E3">
        <w:rPr>
          <w:rFonts w:ascii="Arial" w:hAnsi="Arial" w:cs="Arial"/>
          <w:color w:val="000000"/>
          <w:sz w:val="22"/>
          <w:szCs w:val="22"/>
        </w:rPr>
        <w:t>kompletna dokumentacja techniczna i instalacyjna,</w:t>
      </w:r>
    </w:p>
    <w:p w14:paraId="45053033" w14:textId="77777777" w:rsidR="00667DBB" w:rsidRPr="003970E3" w:rsidRDefault="00667DBB" w:rsidP="009163EF">
      <w:pPr>
        <w:pStyle w:val="Standard"/>
        <w:numPr>
          <w:ilvl w:val="1"/>
          <w:numId w:val="30"/>
        </w:numPr>
        <w:spacing w:after="120" w:line="276" w:lineRule="auto"/>
        <w:jc w:val="both"/>
        <w:rPr>
          <w:rFonts w:ascii="Arial" w:hAnsi="Arial" w:cs="Arial"/>
          <w:color w:val="000000"/>
          <w:sz w:val="22"/>
          <w:szCs w:val="22"/>
        </w:rPr>
      </w:pPr>
      <w:r w:rsidRPr="003970E3">
        <w:rPr>
          <w:rFonts w:ascii="Arial" w:hAnsi="Arial" w:cs="Arial"/>
          <w:color w:val="000000"/>
          <w:sz w:val="22"/>
          <w:szCs w:val="22"/>
        </w:rPr>
        <w:lastRenderedPageBreak/>
        <w:t>przekazanie wiedzy zespołowi Zamawiającego w formie warsztatów lub instruktażu,</w:t>
      </w:r>
    </w:p>
    <w:p w14:paraId="7316EAC4" w14:textId="77777777" w:rsidR="00667DBB" w:rsidRPr="003970E3" w:rsidRDefault="00667DBB" w:rsidP="009163EF">
      <w:pPr>
        <w:pStyle w:val="Standard"/>
        <w:numPr>
          <w:ilvl w:val="1"/>
          <w:numId w:val="30"/>
        </w:numPr>
        <w:spacing w:after="120" w:line="276" w:lineRule="auto"/>
        <w:jc w:val="both"/>
        <w:rPr>
          <w:rFonts w:ascii="Arial" w:hAnsi="Arial" w:cs="Arial"/>
          <w:color w:val="000000"/>
          <w:sz w:val="22"/>
          <w:szCs w:val="22"/>
        </w:rPr>
      </w:pPr>
      <w:r w:rsidRPr="003970E3">
        <w:rPr>
          <w:rFonts w:ascii="Arial" w:hAnsi="Arial" w:cs="Arial"/>
          <w:color w:val="000000"/>
          <w:sz w:val="22"/>
          <w:szCs w:val="22"/>
        </w:rPr>
        <w:t>przekazanie kodu i konfiguracji umożliwiających dalszy rozwój rozwiązania bez uzależnienia od Wykonawcy.</w:t>
      </w:r>
    </w:p>
    <w:p w14:paraId="175E70C8" w14:textId="1D195B89" w:rsidR="00D777CE" w:rsidRPr="003970E3" w:rsidRDefault="00D777CE" w:rsidP="004606AA">
      <w:pPr>
        <w:pStyle w:val="Standard"/>
        <w:spacing w:after="120" w:line="276" w:lineRule="auto"/>
        <w:jc w:val="both"/>
        <w:rPr>
          <w:rFonts w:ascii="Arial" w:hAnsi="Arial" w:cs="Arial"/>
          <w:color w:val="000000"/>
          <w:sz w:val="22"/>
          <w:szCs w:val="22"/>
        </w:rPr>
      </w:pPr>
    </w:p>
    <w:p w14:paraId="272F2D5A" w14:textId="0A887519" w:rsidR="003970E3" w:rsidRPr="008D0138" w:rsidRDefault="003970E3" w:rsidP="003970E3">
      <w:pPr>
        <w:pStyle w:val="Akapitzlist"/>
        <w:numPr>
          <w:ilvl w:val="0"/>
          <w:numId w:val="2"/>
        </w:numPr>
        <w:rPr>
          <w:rFonts w:ascii="Arial" w:hAnsi="Arial" w:cs="Arial"/>
          <w:b/>
          <w:bCs/>
          <w:sz w:val="24"/>
          <w:szCs w:val="24"/>
        </w:rPr>
      </w:pPr>
      <w:r w:rsidRPr="008D0138">
        <w:rPr>
          <w:rFonts w:ascii="Arial" w:hAnsi="Arial" w:cs="Arial"/>
          <w:b/>
          <w:bCs/>
          <w:sz w:val="24"/>
          <w:szCs w:val="24"/>
        </w:rPr>
        <w:t>Minimalny zakres interoperacyjności DIWASS (obowiązkowy)</w:t>
      </w:r>
    </w:p>
    <w:p w14:paraId="13B3970B" w14:textId="77777777" w:rsidR="003970E3" w:rsidRPr="003970E3" w:rsidRDefault="003970E3" w:rsidP="003970E3">
      <w:pPr>
        <w:pStyle w:val="Standard"/>
        <w:spacing w:after="120" w:line="276" w:lineRule="auto"/>
        <w:jc w:val="both"/>
        <w:rPr>
          <w:rFonts w:ascii="Arial" w:hAnsi="Arial" w:cs="Arial"/>
          <w:color w:val="000000"/>
          <w:sz w:val="22"/>
          <w:szCs w:val="22"/>
        </w:rPr>
      </w:pPr>
      <w:r w:rsidRPr="003970E3">
        <w:rPr>
          <w:rFonts w:ascii="Arial" w:hAnsi="Arial" w:cs="Arial"/>
          <w:color w:val="000000"/>
          <w:sz w:val="22"/>
          <w:szCs w:val="22"/>
        </w:rPr>
        <w:t xml:space="preserve">W środowisku referencyjnym Wykonawca zapewni realizację </w:t>
      </w:r>
      <w:r w:rsidRPr="008D0138">
        <w:rPr>
          <w:rFonts w:ascii="Arial" w:hAnsi="Arial" w:cs="Arial"/>
          <w:color w:val="000000"/>
          <w:sz w:val="22"/>
          <w:szCs w:val="22"/>
          <w:u w:val="single"/>
        </w:rPr>
        <w:t>co najmniej trzech scenariuszy interoperacyjności end-to-end</w:t>
      </w:r>
      <w:r w:rsidRPr="003970E3">
        <w:rPr>
          <w:rFonts w:ascii="Arial" w:hAnsi="Arial" w:cs="Arial"/>
          <w:color w:val="000000"/>
          <w:sz w:val="22"/>
          <w:szCs w:val="22"/>
        </w:rPr>
        <w:t>, obejmujących minimalnie:</w:t>
      </w:r>
    </w:p>
    <w:p w14:paraId="6BB6475A" w14:textId="77777777" w:rsidR="003970E3" w:rsidRPr="003970E3" w:rsidRDefault="003970E3" w:rsidP="009163EF">
      <w:pPr>
        <w:pStyle w:val="Standard"/>
        <w:numPr>
          <w:ilvl w:val="0"/>
          <w:numId w:val="26"/>
        </w:numPr>
        <w:spacing w:after="120" w:line="276" w:lineRule="auto"/>
        <w:ind w:hanging="294"/>
        <w:jc w:val="both"/>
        <w:rPr>
          <w:rFonts w:ascii="Arial" w:hAnsi="Arial" w:cs="Arial"/>
          <w:color w:val="000000"/>
          <w:sz w:val="22"/>
          <w:szCs w:val="22"/>
        </w:rPr>
      </w:pPr>
      <w:r w:rsidRPr="003970E3">
        <w:rPr>
          <w:rFonts w:ascii="Arial" w:hAnsi="Arial" w:cs="Arial"/>
          <w:color w:val="000000"/>
          <w:sz w:val="22"/>
          <w:szCs w:val="22"/>
        </w:rPr>
        <w:t>Pobranie wniosku rejestrowego i statusu z DIWASS oraz zapis śladu audytowego.</w:t>
      </w:r>
    </w:p>
    <w:p w14:paraId="4ADC370A" w14:textId="77777777" w:rsidR="003970E3" w:rsidRPr="003970E3" w:rsidRDefault="003970E3" w:rsidP="009163EF">
      <w:pPr>
        <w:pStyle w:val="Standard"/>
        <w:numPr>
          <w:ilvl w:val="0"/>
          <w:numId w:val="26"/>
        </w:numPr>
        <w:spacing w:after="120" w:line="276" w:lineRule="auto"/>
        <w:ind w:hanging="294"/>
        <w:jc w:val="both"/>
        <w:rPr>
          <w:rFonts w:ascii="Arial" w:hAnsi="Arial" w:cs="Arial"/>
          <w:color w:val="000000"/>
          <w:sz w:val="22"/>
          <w:szCs w:val="22"/>
        </w:rPr>
      </w:pPr>
      <w:r w:rsidRPr="003970E3">
        <w:rPr>
          <w:rFonts w:ascii="Arial" w:hAnsi="Arial" w:cs="Arial"/>
          <w:color w:val="000000"/>
          <w:sz w:val="22"/>
          <w:szCs w:val="22"/>
        </w:rPr>
        <w:t>Weryfikację podmiotu z wykorzystaniem co rejestrów CEIDG, KRS i BDO oraz wygenerowanie raportu weryfikacji.</w:t>
      </w:r>
    </w:p>
    <w:p w14:paraId="7D385179" w14:textId="77777777" w:rsidR="003970E3" w:rsidRPr="003970E3" w:rsidRDefault="003970E3" w:rsidP="009163EF">
      <w:pPr>
        <w:pStyle w:val="Standard"/>
        <w:numPr>
          <w:ilvl w:val="0"/>
          <w:numId w:val="26"/>
        </w:numPr>
        <w:spacing w:after="120" w:line="276" w:lineRule="auto"/>
        <w:ind w:hanging="294"/>
        <w:jc w:val="both"/>
        <w:rPr>
          <w:rFonts w:ascii="Arial" w:hAnsi="Arial" w:cs="Arial"/>
          <w:color w:val="000000"/>
          <w:sz w:val="22"/>
          <w:szCs w:val="22"/>
        </w:rPr>
      </w:pPr>
      <w:r w:rsidRPr="003970E3">
        <w:rPr>
          <w:rFonts w:ascii="Arial" w:hAnsi="Arial" w:cs="Arial"/>
          <w:color w:val="000000"/>
          <w:sz w:val="22"/>
          <w:szCs w:val="22"/>
        </w:rPr>
        <w:t>Pobranie danych sprawy do projektu decyzji i wygenerowanie projektu dokumentu w szablonie.</w:t>
      </w:r>
    </w:p>
    <w:p w14:paraId="749A7CCD" w14:textId="266112D1" w:rsidR="003970E3" w:rsidRPr="003970E3" w:rsidRDefault="003970E3" w:rsidP="003970E3">
      <w:pPr>
        <w:pStyle w:val="Standard"/>
        <w:spacing w:after="120" w:line="276" w:lineRule="auto"/>
        <w:jc w:val="both"/>
        <w:rPr>
          <w:rFonts w:ascii="Arial" w:hAnsi="Arial" w:cs="Arial"/>
          <w:color w:val="000000"/>
          <w:sz w:val="22"/>
          <w:szCs w:val="22"/>
        </w:rPr>
      </w:pPr>
      <w:r w:rsidRPr="003970E3">
        <w:rPr>
          <w:rFonts w:ascii="Arial" w:hAnsi="Arial" w:cs="Arial"/>
          <w:color w:val="000000"/>
          <w:sz w:val="22"/>
          <w:szCs w:val="22"/>
        </w:rPr>
        <w:t xml:space="preserve">Jeżeli dostęp do środowiska testowego DIWASS jest czasowo ograniczony lub niedostępny z przyczyn niezależnych od Wykonawcy, Wykonawca zapewni rozwiązanie zastępcze umożliwiające testowanie przepływów (np. adapter/symulator interfejsu), przy czym po uzyskaniu dostępu do DIWASS Wykonawca wykona ponownie scenariusze na rzeczywistych interfejsach DIWASS </w:t>
      </w:r>
      <w:r w:rsidR="008D0138" w:rsidRPr="008D0138">
        <w:rPr>
          <w:rFonts w:ascii="Arial" w:hAnsi="Arial" w:cs="Arial"/>
          <w:color w:val="000000"/>
          <w:sz w:val="22"/>
          <w:szCs w:val="22"/>
        </w:rPr>
        <w:t>w ramach realizacji Przedmiotu Umowy, bez dodatkowego wynagrodzenia</w:t>
      </w:r>
      <w:r w:rsidRPr="003970E3">
        <w:rPr>
          <w:rFonts w:ascii="Arial" w:hAnsi="Arial" w:cs="Arial"/>
          <w:color w:val="000000"/>
          <w:sz w:val="22"/>
          <w:szCs w:val="22"/>
        </w:rPr>
        <w:t>.</w:t>
      </w:r>
    </w:p>
    <w:p w14:paraId="3000F1E9" w14:textId="77777777" w:rsidR="003970E3" w:rsidRPr="003970E3" w:rsidRDefault="003970E3" w:rsidP="003970E3">
      <w:pPr>
        <w:pStyle w:val="Standard"/>
        <w:spacing w:after="120" w:line="276" w:lineRule="auto"/>
        <w:ind w:left="426"/>
        <w:jc w:val="both"/>
        <w:rPr>
          <w:rFonts w:ascii="Arial" w:hAnsi="Arial" w:cs="Arial"/>
          <w:b/>
          <w:bCs/>
          <w:color w:val="000000"/>
          <w:sz w:val="22"/>
          <w:szCs w:val="22"/>
        </w:rPr>
      </w:pPr>
    </w:p>
    <w:p w14:paraId="5A82510C" w14:textId="009948B0" w:rsidR="003970E3" w:rsidRPr="008D0138" w:rsidRDefault="003970E3" w:rsidP="009163EF">
      <w:pPr>
        <w:pStyle w:val="Standard"/>
        <w:numPr>
          <w:ilvl w:val="0"/>
          <w:numId w:val="27"/>
        </w:numPr>
        <w:spacing w:after="120" w:line="276" w:lineRule="auto"/>
        <w:jc w:val="both"/>
        <w:rPr>
          <w:rFonts w:ascii="Arial" w:eastAsiaTheme="minorHAnsi" w:hAnsi="Arial" w:cs="Arial"/>
          <w:b/>
          <w:bCs/>
          <w:kern w:val="0"/>
          <w:lang w:eastAsia="en-US" w:bidi="ar-SA"/>
        </w:rPr>
      </w:pPr>
      <w:r w:rsidRPr="008D0138">
        <w:rPr>
          <w:rFonts w:ascii="Arial" w:eastAsiaTheme="minorHAnsi" w:hAnsi="Arial" w:cs="Arial"/>
          <w:b/>
          <w:bCs/>
          <w:kern w:val="0"/>
          <w:lang w:eastAsia="en-US" w:bidi="ar-SA"/>
        </w:rPr>
        <w:t>Konteneryzacja</w:t>
      </w:r>
    </w:p>
    <w:p w14:paraId="53C43F32" w14:textId="77777777" w:rsidR="003970E3" w:rsidRPr="003970E3" w:rsidRDefault="003970E3" w:rsidP="003970E3">
      <w:pPr>
        <w:pStyle w:val="Standard"/>
        <w:spacing w:after="120" w:line="276" w:lineRule="auto"/>
        <w:ind w:left="142"/>
        <w:jc w:val="both"/>
        <w:rPr>
          <w:rFonts w:ascii="Arial" w:hAnsi="Arial" w:cs="Arial"/>
          <w:color w:val="000000"/>
          <w:sz w:val="22"/>
          <w:szCs w:val="22"/>
        </w:rPr>
      </w:pPr>
      <w:r w:rsidRPr="003970E3">
        <w:rPr>
          <w:rFonts w:ascii="Arial" w:hAnsi="Arial" w:cs="Arial"/>
          <w:color w:val="000000"/>
          <w:sz w:val="22"/>
          <w:szCs w:val="22"/>
        </w:rPr>
        <w:t xml:space="preserve">Wymóg wykorzystania konteneryzacji (Docker </w:t>
      </w:r>
      <w:proofErr w:type="spellStart"/>
      <w:r w:rsidRPr="003970E3">
        <w:rPr>
          <w:rFonts w:ascii="Arial" w:hAnsi="Arial" w:cs="Arial"/>
          <w:color w:val="000000"/>
          <w:sz w:val="22"/>
          <w:szCs w:val="22"/>
        </w:rPr>
        <w:t>Compose</w:t>
      </w:r>
      <w:proofErr w:type="spellEnd"/>
      <w:r w:rsidRPr="003970E3">
        <w:rPr>
          <w:rFonts w:ascii="Arial" w:hAnsi="Arial" w:cs="Arial"/>
          <w:color w:val="000000"/>
          <w:sz w:val="22"/>
          <w:szCs w:val="22"/>
        </w:rPr>
        <w:t>)</w:t>
      </w:r>
    </w:p>
    <w:p w14:paraId="2AB93D8D" w14:textId="77777777" w:rsidR="003970E3" w:rsidRPr="003970E3" w:rsidRDefault="003970E3" w:rsidP="003970E3">
      <w:pPr>
        <w:pStyle w:val="Standard"/>
        <w:spacing w:after="120" w:line="276" w:lineRule="auto"/>
        <w:ind w:left="142"/>
        <w:jc w:val="both"/>
        <w:rPr>
          <w:rFonts w:ascii="Arial" w:hAnsi="Arial" w:cs="Arial"/>
          <w:color w:val="000000"/>
          <w:sz w:val="22"/>
          <w:szCs w:val="22"/>
        </w:rPr>
      </w:pPr>
      <w:r w:rsidRPr="003970E3">
        <w:rPr>
          <w:rFonts w:ascii="Arial" w:hAnsi="Arial" w:cs="Arial"/>
          <w:color w:val="000000"/>
          <w:sz w:val="22"/>
          <w:szCs w:val="22"/>
        </w:rPr>
        <w:t xml:space="preserve">Środowisko referencyjne (rozwojowo-testowe) musi zostać przygotowane i uruchomione w oparciu o konteneryzację z wykorzystaniem technologii Docker oraz mechanizmu orkiestracji Docker </w:t>
      </w:r>
      <w:proofErr w:type="spellStart"/>
      <w:r w:rsidRPr="003970E3">
        <w:rPr>
          <w:rFonts w:ascii="Arial" w:hAnsi="Arial" w:cs="Arial"/>
          <w:color w:val="000000"/>
          <w:sz w:val="22"/>
          <w:szCs w:val="22"/>
        </w:rPr>
        <w:t>Compose</w:t>
      </w:r>
      <w:proofErr w:type="spellEnd"/>
      <w:r w:rsidRPr="003970E3">
        <w:rPr>
          <w:rFonts w:ascii="Arial" w:hAnsi="Arial" w:cs="Arial"/>
          <w:color w:val="000000"/>
          <w:sz w:val="22"/>
          <w:szCs w:val="22"/>
        </w:rPr>
        <w:t>, w sposób umożliwiający:</w:t>
      </w:r>
    </w:p>
    <w:p w14:paraId="1F7B22A4" w14:textId="77777777" w:rsidR="003970E3" w:rsidRPr="003970E3" w:rsidRDefault="003970E3" w:rsidP="009163EF">
      <w:pPr>
        <w:pStyle w:val="Standard"/>
        <w:numPr>
          <w:ilvl w:val="0"/>
          <w:numId w:val="25"/>
        </w:numPr>
        <w:spacing w:after="120" w:line="276" w:lineRule="auto"/>
        <w:ind w:left="709" w:hanging="283"/>
        <w:jc w:val="both"/>
        <w:rPr>
          <w:rFonts w:ascii="Arial" w:hAnsi="Arial" w:cs="Arial"/>
          <w:color w:val="000000"/>
          <w:sz w:val="22"/>
          <w:szCs w:val="22"/>
        </w:rPr>
      </w:pPr>
      <w:r w:rsidRPr="003970E3">
        <w:rPr>
          <w:rFonts w:ascii="Arial" w:hAnsi="Arial" w:cs="Arial"/>
          <w:color w:val="000000"/>
          <w:sz w:val="22"/>
          <w:szCs w:val="22"/>
        </w:rPr>
        <w:t xml:space="preserve">odtworzenie kompletnego środowiska na infrastrukturze Zamawiającego na podstawie przekazanych plików konfiguracyjnych (w szczególności plików </w:t>
      </w:r>
      <w:proofErr w:type="spellStart"/>
      <w:r w:rsidRPr="003970E3">
        <w:rPr>
          <w:rFonts w:ascii="Arial" w:hAnsi="Arial" w:cs="Arial"/>
          <w:color w:val="000000"/>
          <w:sz w:val="22"/>
          <w:szCs w:val="22"/>
        </w:rPr>
        <w:t>docker-compose.yml</w:t>
      </w:r>
      <w:proofErr w:type="spellEnd"/>
      <w:r w:rsidRPr="003970E3">
        <w:rPr>
          <w:rFonts w:ascii="Arial" w:hAnsi="Arial" w:cs="Arial"/>
          <w:color w:val="000000"/>
          <w:sz w:val="22"/>
          <w:szCs w:val="22"/>
        </w:rPr>
        <w:t xml:space="preserve"> oraz plików towarzyszących),</w:t>
      </w:r>
    </w:p>
    <w:p w14:paraId="51ECADF1" w14:textId="77777777" w:rsidR="003970E3" w:rsidRPr="003970E3" w:rsidRDefault="003970E3" w:rsidP="009163EF">
      <w:pPr>
        <w:pStyle w:val="Standard"/>
        <w:numPr>
          <w:ilvl w:val="0"/>
          <w:numId w:val="25"/>
        </w:numPr>
        <w:spacing w:after="120" w:line="276" w:lineRule="auto"/>
        <w:ind w:left="709" w:hanging="283"/>
        <w:jc w:val="both"/>
        <w:rPr>
          <w:rFonts w:ascii="Arial" w:hAnsi="Arial" w:cs="Arial"/>
          <w:color w:val="000000"/>
          <w:sz w:val="22"/>
          <w:szCs w:val="22"/>
        </w:rPr>
      </w:pPr>
      <w:r w:rsidRPr="003970E3">
        <w:rPr>
          <w:rFonts w:ascii="Arial" w:hAnsi="Arial" w:cs="Arial"/>
          <w:color w:val="000000"/>
          <w:sz w:val="22"/>
          <w:szCs w:val="22"/>
        </w:rPr>
        <w:t>uruchamianie, zatrzymywanie oraz rekonfigurację poszczególnych komponentów środowiska (interfejs użytkownika, komponent AI, mechanizm RAG, integracje) bez konieczności ręcznej instalacji zależności na systemie operacyjnym hosta,</w:t>
      </w:r>
    </w:p>
    <w:p w14:paraId="7FD9D183" w14:textId="77777777" w:rsidR="003970E3" w:rsidRPr="003970E3" w:rsidRDefault="003970E3" w:rsidP="009163EF">
      <w:pPr>
        <w:pStyle w:val="Standard"/>
        <w:numPr>
          <w:ilvl w:val="0"/>
          <w:numId w:val="25"/>
        </w:numPr>
        <w:spacing w:after="120" w:line="276" w:lineRule="auto"/>
        <w:ind w:left="709" w:hanging="283"/>
        <w:jc w:val="both"/>
        <w:rPr>
          <w:rFonts w:ascii="Arial" w:hAnsi="Arial" w:cs="Arial"/>
          <w:color w:val="000000"/>
          <w:sz w:val="22"/>
          <w:szCs w:val="22"/>
        </w:rPr>
      </w:pPr>
      <w:r w:rsidRPr="003970E3">
        <w:rPr>
          <w:rFonts w:ascii="Arial" w:hAnsi="Arial" w:cs="Arial"/>
          <w:color w:val="000000"/>
          <w:sz w:val="22"/>
          <w:szCs w:val="22"/>
        </w:rPr>
        <w:t>jednoznaczne odwzorowanie zależności pomiędzy komponentami środowiska.</w:t>
      </w:r>
    </w:p>
    <w:p w14:paraId="60B4936C" w14:textId="546C2495" w:rsidR="003970E3" w:rsidRPr="003970E3" w:rsidRDefault="003970E3" w:rsidP="003970E3">
      <w:pPr>
        <w:pStyle w:val="Standard"/>
        <w:spacing w:after="120" w:line="276" w:lineRule="auto"/>
        <w:ind w:left="426"/>
        <w:jc w:val="both"/>
        <w:rPr>
          <w:rFonts w:ascii="Arial" w:hAnsi="Arial" w:cs="Arial"/>
          <w:b/>
          <w:bCs/>
          <w:color w:val="000000"/>
          <w:sz w:val="22"/>
          <w:szCs w:val="22"/>
        </w:rPr>
      </w:pPr>
    </w:p>
    <w:p w14:paraId="3E7670CC" w14:textId="38E932D9" w:rsidR="004606AA" w:rsidRPr="008D0138" w:rsidRDefault="004606AA" w:rsidP="00E80348">
      <w:pPr>
        <w:pStyle w:val="Standard"/>
        <w:numPr>
          <w:ilvl w:val="0"/>
          <w:numId w:val="27"/>
        </w:numPr>
        <w:spacing w:after="120" w:line="276" w:lineRule="auto"/>
        <w:ind w:hanging="502"/>
        <w:jc w:val="both"/>
        <w:rPr>
          <w:rFonts w:ascii="Arial" w:eastAsiaTheme="minorHAnsi" w:hAnsi="Arial" w:cs="Arial"/>
          <w:b/>
          <w:bCs/>
          <w:kern w:val="0"/>
          <w:lang w:eastAsia="en-US" w:bidi="ar-SA"/>
        </w:rPr>
      </w:pPr>
      <w:r w:rsidRPr="008D0138">
        <w:rPr>
          <w:rFonts w:ascii="Arial" w:eastAsiaTheme="minorHAnsi" w:hAnsi="Arial" w:cs="Arial"/>
          <w:b/>
          <w:bCs/>
          <w:kern w:val="0"/>
          <w:lang w:eastAsia="en-US" w:bidi="ar-SA"/>
        </w:rPr>
        <w:t>Zakres odpowiedzialności Wykonawcy</w:t>
      </w:r>
    </w:p>
    <w:p w14:paraId="1A9BA0C8" w14:textId="012F131C" w:rsidR="00CD2BAE" w:rsidRDefault="004606AA" w:rsidP="00E80348">
      <w:pPr>
        <w:pStyle w:val="Standard"/>
        <w:numPr>
          <w:ilvl w:val="0"/>
          <w:numId w:val="33"/>
        </w:numPr>
        <w:spacing w:after="120" w:line="276" w:lineRule="auto"/>
        <w:ind w:left="426" w:hanging="284"/>
        <w:jc w:val="both"/>
        <w:rPr>
          <w:rFonts w:ascii="Arial" w:hAnsi="Arial" w:cs="Arial"/>
          <w:color w:val="000000"/>
          <w:sz w:val="22"/>
          <w:szCs w:val="22"/>
        </w:rPr>
      </w:pPr>
      <w:r w:rsidRPr="00CD2BAE">
        <w:rPr>
          <w:rFonts w:ascii="Arial" w:hAnsi="Arial" w:cs="Arial"/>
          <w:color w:val="000000"/>
          <w:sz w:val="22"/>
          <w:szCs w:val="22"/>
        </w:rPr>
        <w:t>Wykonawca ponosi odpowiedzialność za prawidłowe zaprojektowanie, konfigurację oraz uruchomienie środowiska referencyjnego (rozwojowo-testowego) w</w:t>
      </w:r>
      <w:r w:rsidR="00E12A5D">
        <w:rPr>
          <w:rFonts w:ascii="Arial" w:hAnsi="Arial" w:cs="Arial"/>
          <w:color w:val="000000"/>
          <w:sz w:val="22"/>
          <w:szCs w:val="22"/>
        </w:rPr>
        <w:t xml:space="preserve"> </w:t>
      </w:r>
      <w:r w:rsidRPr="00CD2BAE">
        <w:rPr>
          <w:rFonts w:ascii="Arial" w:hAnsi="Arial" w:cs="Arial"/>
          <w:color w:val="000000"/>
          <w:sz w:val="22"/>
          <w:szCs w:val="22"/>
        </w:rPr>
        <w:t>infrastrukturze Zamawiającego w sposób umożliwiający realizację celów określonych w niniejszym OPZ, w szczególności realizację minimalnego zakresu interoperacyjności z systemem DIWASS, integracji z rejestrami CEIDG, KRS i BDO oraz systemem</w:t>
      </w:r>
      <w:r w:rsidR="00630F61">
        <w:rPr>
          <w:rFonts w:ascii="Arial" w:hAnsi="Arial" w:cs="Arial"/>
          <w:color w:val="000000"/>
          <w:sz w:val="22"/>
          <w:szCs w:val="22"/>
        </w:rPr>
        <w:t xml:space="preserve"> </w:t>
      </w:r>
      <w:r w:rsidRPr="00CD2BAE">
        <w:rPr>
          <w:rFonts w:ascii="Arial" w:hAnsi="Arial" w:cs="Arial"/>
          <w:color w:val="000000"/>
          <w:sz w:val="22"/>
          <w:szCs w:val="22"/>
        </w:rPr>
        <w:t>EZD PUW.</w:t>
      </w:r>
      <w:r w:rsidR="00CD2BAE" w:rsidRPr="00CD2BAE">
        <w:rPr>
          <w:rFonts w:ascii="Arial" w:hAnsi="Arial" w:cs="Arial"/>
          <w:color w:val="000000"/>
          <w:sz w:val="22"/>
          <w:szCs w:val="22"/>
        </w:rPr>
        <w:t xml:space="preserve"> </w:t>
      </w:r>
    </w:p>
    <w:p w14:paraId="7670377E" w14:textId="05FCD74B" w:rsidR="004606AA" w:rsidRPr="00CD2BAE" w:rsidRDefault="004606AA" w:rsidP="00E80348">
      <w:pPr>
        <w:pStyle w:val="Standard"/>
        <w:numPr>
          <w:ilvl w:val="0"/>
          <w:numId w:val="33"/>
        </w:numPr>
        <w:spacing w:after="120" w:line="276" w:lineRule="auto"/>
        <w:ind w:left="426" w:hanging="284"/>
        <w:jc w:val="both"/>
        <w:rPr>
          <w:rFonts w:ascii="Arial" w:hAnsi="Arial" w:cs="Arial"/>
          <w:color w:val="000000"/>
          <w:sz w:val="22"/>
          <w:szCs w:val="22"/>
        </w:rPr>
      </w:pPr>
      <w:r w:rsidRPr="00CD2BAE">
        <w:rPr>
          <w:rFonts w:ascii="Arial" w:hAnsi="Arial" w:cs="Arial"/>
          <w:color w:val="000000"/>
          <w:sz w:val="22"/>
          <w:szCs w:val="22"/>
        </w:rPr>
        <w:lastRenderedPageBreak/>
        <w:t xml:space="preserve">Wykonawca odpowiada za poprawność techniczną integracji z systemem DIWASS oraz rejestrami zewnętrznymi w zakresie wykorzystania udostępnionych interfejsów (API), </w:t>
      </w:r>
      <w:r w:rsidR="00630F61">
        <w:rPr>
          <w:rFonts w:ascii="Arial" w:hAnsi="Arial" w:cs="Arial"/>
          <w:color w:val="000000"/>
          <w:sz w:val="22"/>
          <w:szCs w:val="22"/>
        </w:rPr>
        <w:br/>
      </w:r>
      <w:r w:rsidRPr="00CD2BAE">
        <w:rPr>
          <w:rFonts w:ascii="Arial" w:hAnsi="Arial" w:cs="Arial"/>
          <w:color w:val="000000"/>
          <w:sz w:val="22"/>
          <w:szCs w:val="22"/>
        </w:rPr>
        <w:t>w tym za:</w:t>
      </w:r>
    </w:p>
    <w:p w14:paraId="4A0DC646" w14:textId="77777777" w:rsidR="004606AA" w:rsidRPr="003970E3" w:rsidRDefault="004606AA" w:rsidP="009163EF">
      <w:pPr>
        <w:pStyle w:val="Standard"/>
        <w:numPr>
          <w:ilvl w:val="0"/>
          <w:numId w:val="19"/>
        </w:numPr>
        <w:spacing w:after="120" w:line="276" w:lineRule="auto"/>
        <w:jc w:val="both"/>
        <w:rPr>
          <w:rFonts w:ascii="Arial" w:hAnsi="Arial" w:cs="Arial"/>
          <w:color w:val="000000"/>
          <w:sz w:val="22"/>
          <w:szCs w:val="22"/>
        </w:rPr>
      </w:pPr>
      <w:r w:rsidRPr="003970E3">
        <w:rPr>
          <w:rFonts w:ascii="Arial" w:hAnsi="Arial" w:cs="Arial"/>
          <w:color w:val="000000"/>
          <w:sz w:val="22"/>
          <w:szCs w:val="22"/>
        </w:rPr>
        <w:t>prawidłowe mapowanie danych,</w:t>
      </w:r>
    </w:p>
    <w:p w14:paraId="0D7C3BAE" w14:textId="77777777" w:rsidR="004606AA" w:rsidRPr="003970E3" w:rsidRDefault="004606AA" w:rsidP="009163EF">
      <w:pPr>
        <w:pStyle w:val="Standard"/>
        <w:numPr>
          <w:ilvl w:val="0"/>
          <w:numId w:val="19"/>
        </w:numPr>
        <w:spacing w:after="120" w:line="276" w:lineRule="auto"/>
        <w:jc w:val="both"/>
        <w:rPr>
          <w:rFonts w:ascii="Arial" w:hAnsi="Arial" w:cs="Arial"/>
          <w:color w:val="000000"/>
          <w:sz w:val="22"/>
          <w:szCs w:val="22"/>
        </w:rPr>
      </w:pPr>
      <w:r w:rsidRPr="003970E3">
        <w:rPr>
          <w:rFonts w:ascii="Arial" w:hAnsi="Arial" w:cs="Arial"/>
          <w:color w:val="000000"/>
          <w:sz w:val="22"/>
          <w:szCs w:val="22"/>
        </w:rPr>
        <w:t>obsługę błędów komunikacyjnych i ograniczeń interfejsów,</w:t>
      </w:r>
    </w:p>
    <w:p w14:paraId="720A4A4A" w14:textId="77777777" w:rsidR="004606AA" w:rsidRPr="003970E3" w:rsidRDefault="004606AA" w:rsidP="009163EF">
      <w:pPr>
        <w:pStyle w:val="Standard"/>
        <w:numPr>
          <w:ilvl w:val="0"/>
          <w:numId w:val="19"/>
        </w:numPr>
        <w:spacing w:after="120" w:line="276" w:lineRule="auto"/>
        <w:jc w:val="both"/>
        <w:rPr>
          <w:rFonts w:ascii="Arial" w:hAnsi="Arial" w:cs="Arial"/>
          <w:color w:val="000000"/>
          <w:sz w:val="22"/>
          <w:szCs w:val="22"/>
        </w:rPr>
      </w:pPr>
      <w:r w:rsidRPr="003970E3">
        <w:rPr>
          <w:rFonts w:ascii="Arial" w:hAnsi="Arial" w:cs="Arial"/>
          <w:color w:val="000000"/>
          <w:sz w:val="22"/>
          <w:szCs w:val="22"/>
        </w:rPr>
        <w:t>rejestrowanie operacji integracyjnych w logach umożliwiających ich audyt.</w:t>
      </w:r>
    </w:p>
    <w:p w14:paraId="0FD0EF0C" w14:textId="4FE6D7C2" w:rsidR="004606AA" w:rsidRPr="003970E3" w:rsidRDefault="004606AA" w:rsidP="00E80348">
      <w:pPr>
        <w:pStyle w:val="Standard"/>
        <w:numPr>
          <w:ilvl w:val="0"/>
          <w:numId w:val="34"/>
        </w:numPr>
        <w:spacing w:after="120" w:line="276" w:lineRule="auto"/>
        <w:ind w:left="426" w:hanging="284"/>
        <w:jc w:val="both"/>
        <w:rPr>
          <w:rFonts w:ascii="Arial" w:hAnsi="Arial" w:cs="Arial"/>
          <w:color w:val="000000"/>
          <w:sz w:val="22"/>
          <w:szCs w:val="22"/>
        </w:rPr>
      </w:pPr>
      <w:r w:rsidRPr="003970E3">
        <w:rPr>
          <w:rFonts w:ascii="Arial" w:hAnsi="Arial" w:cs="Arial"/>
          <w:color w:val="000000"/>
          <w:sz w:val="22"/>
          <w:szCs w:val="22"/>
        </w:rPr>
        <w:t>Wykonawca odpowiada za dobór i konfigurację komponentów AI oraz modeli wykorzystywanych w środowisku referencyjnym, w szczególności:</w:t>
      </w:r>
    </w:p>
    <w:p w14:paraId="5D6F6411" w14:textId="77777777" w:rsidR="004606AA" w:rsidRPr="003970E3" w:rsidRDefault="004606AA" w:rsidP="009163EF">
      <w:pPr>
        <w:pStyle w:val="Standard"/>
        <w:numPr>
          <w:ilvl w:val="0"/>
          <w:numId w:val="20"/>
        </w:numPr>
        <w:spacing w:after="120" w:line="276" w:lineRule="auto"/>
        <w:jc w:val="both"/>
        <w:rPr>
          <w:rFonts w:ascii="Arial" w:hAnsi="Arial" w:cs="Arial"/>
          <w:color w:val="000000"/>
          <w:sz w:val="22"/>
          <w:szCs w:val="22"/>
        </w:rPr>
      </w:pPr>
      <w:r w:rsidRPr="003970E3">
        <w:rPr>
          <w:rFonts w:ascii="Arial" w:hAnsi="Arial" w:cs="Arial"/>
          <w:color w:val="000000"/>
          <w:sz w:val="22"/>
          <w:szCs w:val="22"/>
        </w:rPr>
        <w:t>zapewnienie adekwatności modeli do języka polskiego oraz kontekstu prawno-administracyjnego,</w:t>
      </w:r>
    </w:p>
    <w:p w14:paraId="155ECFAC" w14:textId="77777777" w:rsidR="004606AA" w:rsidRPr="003970E3" w:rsidRDefault="004606AA" w:rsidP="009163EF">
      <w:pPr>
        <w:pStyle w:val="Standard"/>
        <w:numPr>
          <w:ilvl w:val="0"/>
          <w:numId w:val="20"/>
        </w:numPr>
        <w:spacing w:after="120" w:line="276" w:lineRule="auto"/>
        <w:jc w:val="both"/>
        <w:rPr>
          <w:rFonts w:ascii="Arial" w:hAnsi="Arial" w:cs="Arial"/>
          <w:color w:val="000000"/>
          <w:sz w:val="22"/>
          <w:szCs w:val="22"/>
        </w:rPr>
      </w:pPr>
      <w:r w:rsidRPr="003970E3">
        <w:rPr>
          <w:rFonts w:ascii="Arial" w:hAnsi="Arial" w:cs="Arial"/>
          <w:color w:val="000000"/>
          <w:sz w:val="22"/>
          <w:szCs w:val="22"/>
        </w:rPr>
        <w:t>zapewnienie, że komponent AI nie generuje treści wykraczających poza dane dostarczone przez system DIWASS oraz bazę wiedzy Zamawiającego,</w:t>
      </w:r>
    </w:p>
    <w:p w14:paraId="7151B7BF" w14:textId="59462B6B" w:rsidR="004606AA" w:rsidRDefault="004606AA" w:rsidP="009163EF">
      <w:pPr>
        <w:pStyle w:val="Standard"/>
        <w:numPr>
          <w:ilvl w:val="0"/>
          <w:numId w:val="20"/>
        </w:numPr>
        <w:spacing w:after="120" w:line="276" w:lineRule="auto"/>
        <w:jc w:val="both"/>
        <w:rPr>
          <w:rFonts w:ascii="Arial" w:hAnsi="Arial" w:cs="Arial"/>
          <w:color w:val="000000"/>
          <w:sz w:val="22"/>
          <w:szCs w:val="22"/>
        </w:rPr>
      </w:pPr>
      <w:r w:rsidRPr="003970E3">
        <w:rPr>
          <w:rFonts w:ascii="Arial" w:hAnsi="Arial" w:cs="Arial"/>
          <w:color w:val="000000"/>
          <w:sz w:val="22"/>
          <w:szCs w:val="22"/>
        </w:rPr>
        <w:t>wdrożenie mechanizmów ograniczających generowanie treści nieopartych na danych źródłowych.</w:t>
      </w:r>
    </w:p>
    <w:p w14:paraId="6703186A" w14:textId="2F1EDCFD" w:rsidR="004606AA" w:rsidRPr="003970E3" w:rsidRDefault="004606AA" w:rsidP="00E80348">
      <w:pPr>
        <w:pStyle w:val="Standard"/>
        <w:numPr>
          <w:ilvl w:val="0"/>
          <w:numId w:val="34"/>
        </w:numPr>
        <w:spacing w:after="120" w:line="276" w:lineRule="auto"/>
        <w:ind w:left="426" w:hanging="284"/>
        <w:jc w:val="both"/>
        <w:rPr>
          <w:rFonts w:ascii="Arial" w:hAnsi="Arial" w:cs="Arial"/>
          <w:color w:val="000000"/>
          <w:sz w:val="22"/>
          <w:szCs w:val="22"/>
        </w:rPr>
      </w:pPr>
      <w:r w:rsidRPr="003970E3">
        <w:rPr>
          <w:rFonts w:ascii="Arial" w:hAnsi="Arial" w:cs="Arial"/>
          <w:color w:val="000000"/>
          <w:sz w:val="22"/>
          <w:szCs w:val="22"/>
        </w:rPr>
        <w:t>Wykonawca zobowiązuje się do zapewnienia odporności rozwiązania na zmiany API systemów zewnętrznych, w szczególności poprzez zastosowanie mechanizmów pośrednich (warstwa integracyjna), umożliwiających modyfikację sposobu komunikacji bez konieczności ingerencji w pozostałe komponenty systemu.</w:t>
      </w:r>
    </w:p>
    <w:p w14:paraId="7CCC886D" w14:textId="72EDE3A2" w:rsidR="004606AA" w:rsidRPr="003970E3" w:rsidRDefault="004606AA" w:rsidP="00E80348">
      <w:pPr>
        <w:pStyle w:val="Standard"/>
        <w:numPr>
          <w:ilvl w:val="0"/>
          <w:numId w:val="34"/>
        </w:numPr>
        <w:spacing w:after="120" w:line="276" w:lineRule="auto"/>
        <w:ind w:left="426" w:hanging="284"/>
        <w:jc w:val="both"/>
        <w:rPr>
          <w:rFonts w:ascii="Arial" w:hAnsi="Arial" w:cs="Arial"/>
          <w:color w:val="000000"/>
          <w:sz w:val="22"/>
          <w:szCs w:val="22"/>
        </w:rPr>
      </w:pPr>
      <w:r w:rsidRPr="003970E3">
        <w:rPr>
          <w:rFonts w:ascii="Arial" w:hAnsi="Arial" w:cs="Arial"/>
          <w:color w:val="000000"/>
          <w:sz w:val="22"/>
          <w:szCs w:val="22"/>
        </w:rPr>
        <w:t>W przypadku zmiany API systemu zewnętrznego, Wykonawca zobowiązuje się do dostosowania integracji w terminie nie dłuższym niż 14 dni od dnia udostępnienia informacji o zmianie lub jej wejścia w życie – w zależności od tego, która data nastąpi wcześniej.</w:t>
      </w:r>
    </w:p>
    <w:p w14:paraId="4D9AA958" w14:textId="2B42ABC6" w:rsidR="004606AA" w:rsidRPr="003970E3" w:rsidRDefault="004606AA" w:rsidP="00E80348">
      <w:pPr>
        <w:pStyle w:val="Standard"/>
        <w:numPr>
          <w:ilvl w:val="0"/>
          <w:numId w:val="34"/>
        </w:numPr>
        <w:spacing w:after="120" w:line="276" w:lineRule="auto"/>
        <w:ind w:left="426" w:hanging="284"/>
        <w:jc w:val="both"/>
        <w:rPr>
          <w:rFonts w:ascii="Arial" w:hAnsi="Arial" w:cs="Arial"/>
          <w:color w:val="000000"/>
          <w:sz w:val="22"/>
          <w:szCs w:val="22"/>
        </w:rPr>
      </w:pPr>
      <w:r w:rsidRPr="003970E3">
        <w:rPr>
          <w:rFonts w:ascii="Arial" w:hAnsi="Arial" w:cs="Arial"/>
          <w:color w:val="000000"/>
          <w:sz w:val="22"/>
          <w:szCs w:val="22"/>
        </w:rPr>
        <w:t xml:space="preserve">Wykonawca ponosi odpowiedzialność za legalność wykorzystanych komponentów programistycznych, bibliotek oraz modeli AI, w tym za zgodność z warunkami licencyjnymi oprogramowania open </w:t>
      </w:r>
      <w:proofErr w:type="spellStart"/>
      <w:r w:rsidRPr="003970E3">
        <w:rPr>
          <w:rFonts w:ascii="Arial" w:hAnsi="Arial" w:cs="Arial"/>
          <w:color w:val="000000"/>
          <w:sz w:val="22"/>
          <w:szCs w:val="22"/>
        </w:rPr>
        <w:t>source</w:t>
      </w:r>
      <w:proofErr w:type="spellEnd"/>
      <w:r w:rsidRPr="003970E3">
        <w:rPr>
          <w:rFonts w:ascii="Arial" w:hAnsi="Arial" w:cs="Arial"/>
          <w:color w:val="000000"/>
          <w:sz w:val="22"/>
          <w:szCs w:val="22"/>
        </w:rPr>
        <w:t xml:space="preserve"> oraz innymi warunkami licencji.</w:t>
      </w:r>
    </w:p>
    <w:p w14:paraId="415F769A" w14:textId="5C5A93AC" w:rsidR="004606AA" w:rsidRPr="003970E3" w:rsidRDefault="004606AA" w:rsidP="00E80348">
      <w:pPr>
        <w:pStyle w:val="Standard"/>
        <w:numPr>
          <w:ilvl w:val="0"/>
          <w:numId w:val="34"/>
        </w:numPr>
        <w:spacing w:after="120" w:line="276" w:lineRule="auto"/>
        <w:ind w:left="426" w:hanging="284"/>
        <w:jc w:val="both"/>
        <w:rPr>
          <w:rFonts w:ascii="Arial" w:hAnsi="Arial" w:cs="Arial"/>
          <w:color w:val="000000"/>
          <w:sz w:val="22"/>
          <w:szCs w:val="22"/>
        </w:rPr>
      </w:pPr>
      <w:r w:rsidRPr="003970E3">
        <w:rPr>
          <w:rFonts w:ascii="Arial" w:hAnsi="Arial" w:cs="Arial"/>
          <w:color w:val="000000"/>
          <w:sz w:val="22"/>
          <w:szCs w:val="22"/>
        </w:rPr>
        <w:t xml:space="preserve">Wykonawca odpowiada za zapewnienie zgodności przygotowanego środowiska referencyjnego z wymaganiami bezpieczeństwa i ochrony danych określonymi w </w:t>
      </w:r>
      <w:r w:rsidR="0045459B">
        <w:rPr>
          <w:rFonts w:ascii="Arial" w:hAnsi="Arial" w:cs="Arial"/>
          <w:color w:val="000000"/>
          <w:sz w:val="22"/>
          <w:szCs w:val="22"/>
        </w:rPr>
        <w:t>OPZ</w:t>
      </w:r>
      <w:r w:rsidRPr="003970E3">
        <w:rPr>
          <w:rFonts w:ascii="Arial" w:hAnsi="Arial" w:cs="Arial"/>
          <w:color w:val="000000"/>
          <w:sz w:val="22"/>
          <w:szCs w:val="22"/>
        </w:rPr>
        <w:t>, w szczególności za:</w:t>
      </w:r>
    </w:p>
    <w:p w14:paraId="0655BF6D" w14:textId="77777777" w:rsidR="004606AA" w:rsidRPr="003970E3" w:rsidRDefault="004606AA" w:rsidP="009163EF">
      <w:pPr>
        <w:pStyle w:val="Standard"/>
        <w:numPr>
          <w:ilvl w:val="0"/>
          <w:numId w:val="21"/>
        </w:numPr>
        <w:spacing w:after="120" w:line="276" w:lineRule="auto"/>
        <w:jc w:val="both"/>
        <w:rPr>
          <w:rFonts w:ascii="Arial" w:hAnsi="Arial" w:cs="Arial"/>
          <w:color w:val="000000"/>
          <w:sz w:val="22"/>
          <w:szCs w:val="22"/>
        </w:rPr>
      </w:pPr>
      <w:r w:rsidRPr="003970E3">
        <w:rPr>
          <w:rFonts w:ascii="Arial" w:hAnsi="Arial" w:cs="Arial"/>
          <w:color w:val="000000"/>
          <w:sz w:val="22"/>
          <w:szCs w:val="22"/>
        </w:rPr>
        <w:t>brak przekazywania danych Zamawiającego do publicznych usług AI,</w:t>
      </w:r>
    </w:p>
    <w:p w14:paraId="229D6508" w14:textId="77777777" w:rsidR="004606AA" w:rsidRPr="003970E3" w:rsidRDefault="004606AA" w:rsidP="009163EF">
      <w:pPr>
        <w:pStyle w:val="Standard"/>
        <w:numPr>
          <w:ilvl w:val="0"/>
          <w:numId w:val="21"/>
        </w:numPr>
        <w:spacing w:after="120" w:line="276" w:lineRule="auto"/>
        <w:jc w:val="both"/>
        <w:rPr>
          <w:rFonts w:ascii="Arial" w:hAnsi="Arial" w:cs="Arial"/>
          <w:color w:val="000000"/>
          <w:sz w:val="22"/>
          <w:szCs w:val="22"/>
        </w:rPr>
      </w:pPr>
      <w:r w:rsidRPr="003970E3">
        <w:rPr>
          <w:rFonts w:ascii="Arial" w:hAnsi="Arial" w:cs="Arial"/>
          <w:color w:val="000000"/>
          <w:sz w:val="22"/>
          <w:szCs w:val="22"/>
        </w:rPr>
        <w:t>niewykorzystywanie danych Zamawiającego do trenowania modeli AI,</w:t>
      </w:r>
    </w:p>
    <w:p w14:paraId="0B39B2BC" w14:textId="77777777" w:rsidR="004606AA" w:rsidRPr="003970E3" w:rsidRDefault="004606AA" w:rsidP="009163EF">
      <w:pPr>
        <w:pStyle w:val="Standard"/>
        <w:numPr>
          <w:ilvl w:val="0"/>
          <w:numId w:val="21"/>
        </w:numPr>
        <w:spacing w:after="120" w:line="276" w:lineRule="auto"/>
        <w:jc w:val="both"/>
        <w:rPr>
          <w:rFonts w:ascii="Arial" w:hAnsi="Arial" w:cs="Arial"/>
          <w:color w:val="000000"/>
          <w:sz w:val="22"/>
          <w:szCs w:val="22"/>
        </w:rPr>
      </w:pPr>
      <w:r w:rsidRPr="003970E3">
        <w:rPr>
          <w:rFonts w:ascii="Arial" w:hAnsi="Arial" w:cs="Arial"/>
          <w:color w:val="000000"/>
          <w:sz w:val="22"/>
          <w:szCs w:val="22"/>
        </w:rPr>
        <w:t>prawidłową konfigurację mechanizmów uwierzytelniania, autoryzacji oraz logowania zdarzeń.</w:t>
      </w:r>
    </w:p>
    <w:p w14:paraId="3F8A8D12" w14:textId="4FF5B1E5" w:rsidR="004606AA" w:rsidRPr="003970E3" w:rsidRDefault="004606AA" w:rsidP="00E80348">
      <w:pPr>
        <w:pStyle w:val="Standard"/>
        <w:numPr>
          <w:ilvl w:val="0"/>
          <w:numId w:val="35"/>
        </w:numPr>
        <w:spacing w:after="120" w:line="276" w:lineRule="auto"/>
        <w:ind w:left="426" w:hanging="284"/>
        <w:jc w:val="both"/>
        <w:rPr>
          <w:rFonts w:ascii="Arial" w:hAnsi="Arial" w:cs="Arial"/>
          <w:color w:val="000000"/>
          <w:sz w:val="22"/>
          <w:szCs w:val="22"/>
        </w:rPr>
      </w:pPr>
      <w:r w:rsidRPr="003970E3">
        <w:rPr>
          <w:rFonts w:ascii="Arial" w:hAnsi="Arial" w:cs="Arial"/>
          <w:color w:val="000000"/>
          <w:sz w:val="22"/>
          <w:szCs w:val="22"/>
        </w:rPr>
        <w:t>Wykonawca odpowiada za kompletność i aktualność przekazanej dokumentacji technicznej oraz instrukcji odtworzenia środowiska referencyjnego, w zakresie umożliwiającym Zamawiającemu samodzielne uruchomienie i rozwój środowiska po zakończeniu realizacji zamówienia.</w:t>
      </w:r>
    </w:p>
    <w:p w14:paraId="4152BCE9" w14:textId="1FB67509" w:rsidR="004606AA" w:rsidRPr="003970E3" w:rsidRDefault="004606AA" w:rsidP="00E80348">
      <w:pPr>
        <w:pStyle w:val="Standard"/>
        <w:numPr>
          <w:ilvl w:val="0"/>
          <w:numId w:val="35"/>
        </w:numPr>
        <w:spacing w:after="120" w:line="276" w:lineRule="auto"/>
        <w:ind w:left="426" w:hanging="284"/>
        <w:jc w:val="both"/>
        <w:rPr>
          <w:rFonts w:ascii="Arial" w:hAnsi="Arial" w:cs="Arial"/>
          <w:color w:val="000000"/>
          <w:sz w:val="22"/>
          <w:szCs w:val="22"/>
        </w:rPr>
      </w:pPr>
      <w:r w:rsidRPr="003970E3">
        <w:rPr>
          <w:rFonts w:ascii="Arial" w:hAnsi="Arial" w:cs="Arial"/>
          <w:color w:val="000000"/>
          <w:sz w:val="22"/>
          <w:szCs w:val="22"/>
        </w:rPr>
        <w:t>Wykonawca zobowiązuje się do niezwłocznego usuwania stwierdzonych w trakcie testów i odbiorów nieprawidłowości w zakresie działania środowiska referencyjnego, w ramach uzgodnionego harmonogramu realizacji prac, bez dodatkowych kosztów po stronie Zamawiającego, o ile nieprawidłowości te wynikają z wadliwego wykonania przedmiotu zamówienia.</w:t>
      </w:r>
    </w:p>
    <w:p w14:paraId="1E261A87" w14:textId="77777777" w:rsidR="004606AA" w:rsidRPr="003970E3" w:rsidRDefault="004606AA" w:rsidP="00E80348">
      <w:pPr>
        <w:pStyle w:val="Standard"/>
        <w:spacing w:after="120" w:line="276" w:lineRule="auto"/>
        <w:ind w:left="426"/>
        <w:jc w:val="both"/>
        <w:rPr>
          <w:rFonts w:ascii="Arial" w:hAnsi="Arial" w:cs="Arial"/>
          <w:color w:val="000000"/>
          <w:sz w:val="22"/>
          <w:szCs w:val="22"/>
        </w:rPr>
      </w:pPr>
      <w:r w:rsidRPr="003970E3">
        <w:rPr>
          <w:rFonts w:ascii="Arial" w:hAnsi="Arial" w:cs="Arial"/>
          <w:color w:val="000000"/>
          <w:sz w:val="22"/>
          <w:szCs w:val="22"/>
        </w:rPr>
        <w:lastRenderedPageBreak/>
        <w:t>W przypadku wprowadzenia w trakcie realizacji zamówienia zmian w dokumentacji technicznej, specyfikacjach interfejsów lub zasadach interoperacyjności systemu DIWASS, Wykonawca zobowiązuje się do:</w:t>
      </w:r>
    </w:p>
    <w:p w14:paraId="36D46564" w14:textId="77777777" w:rsidR="004606AA" w:rsidRPr="003970E3" w:rsidRDefault="004606AA" w:rsidP="00E80348">
      <w:pPr>
        <w:pStyle w:val="Standard"/>
        <w:numPr>
          <w:ilvl w:val="0"/>
          <w:numId w:val="22"/>
        </w:numPr>
        <w:spacing w:after="120" w:line="276" w:lineRule="auto"/>
        <w:ind w:left="1134" w:hanging="425"/>
        <w:jc w:val="both"/>
        <w:rPr>
          <w:rFonts w:ascii="Arial" w:hAnsi="Arial" w:cs="Arial"/>
          <w:color w:val="000000"/>
          <w:sz w:val="22"/>
          <w:szCs w:val="22"/>
        </w:rPr>
      </w:pPr>
      <w:r w:rsidRPr="003970E3">
        <w:rPr>
          <w:rFonts w:ascii="Arial" w:hAnsi="Arial" w:cs="Arial"/>
          <w:color w:val="000000"/>
          <w:sz w:val="22"/>
          <w:szCs w:val="22"/>
        </w:rPr>
        <w:t>dokonania analizy wpływu tych zmian na przygotowane środowisko referencyjne (rozwojowo-testowe),</w:t>
      </w:r>
    </w:p>
    <w:p w14:paraId="0D427796" w14:textId="77777777" w:rsidR="004606AA" w:rsidRPr="003970E3" w:rsidRDefault="004606AA" w:rsidP="00E80348">
      <w:pPr>
        <w:pStyle w:val="Standard"/>
        <w:numPr>
          <w:ilvl w:val="0"/>
          <w:numId w:val="22"/>
        </w:numPr>
        <w:spacing w:after="120" w:line="276" w:lineRule="auto"/>
        <w:ind w:left="1134" w:hanging="425"/>
        <w:jc w:val="both"/>
        <w:rPr>
          <w:rFonts w:ascii="Arial" w:hAnsi="Arial" w:cs="Arial"/>
          <w:color w:val="000000"/>
          <w:sz w:val="22"/>
          <w:szCs w:val="22"/>
        </w:rPr>
      </w:pPr>
      <w:r w:rsidRPr="003970E3">
        <w:rPr>
          <w:rFonts w:ascii="Arial" w:hAnsi="Arial" w:cs="Arial"/>
          <w:color w:val="000000"/>
          <w:sz w:val="22"/>
          <w:szCs w:val="22"/>
        </w:rPr>
        <w:t>poinformowania Zamawiającego o zakresie niezbędnych modyfikacji oraz potencjalnych konsekwencjach dla harmonogramu realizacji prac,</w:t>
      </w:r>
    </w:p>
    <w:p w14:paraId="49F26931" w14:textId="77777777" w:rsidR="004606AA" w:rsidRPr="003970E3" w:rsidRDefault="004606AA" w:rsidP="00E80348">
      <w:pPr>
        <w:pStyle w:val="Standard"/>
        <w:numPr>
          <w:ilvl w:val="0"/>
          <w:numId w:val="22"/>
        </w:numPr>
        <w:spacing w:after="120" w:line="276" w:lineRule="auto"/>
        <w:ind w:left="1134" w:hanging="425"/>
        <w:jc w:val="both"/>
        <w:rPr>
          <w:rFonts w:ascii="Arial" w:hAnsi="Arial" w:cs="Arial"/>
          <w:color w:val="000000"/>
          <w:sz w:val="22"/>
          <w:szCs w:val="22"/>
        </w:rPr>
      </w:pPr>
      <w:r w:rsidRPr="003970E3">
        <w:rPr>
          <w:rFonts w:ascii="Arial" w:hAnsi="Arial" w:cs="Arial"/>
          <w:color w:val="000000"/>
          <w:sz w:val="22"/>
          <w:szCs w:val="22"/>
        </w:rPr>
        <w:t>wprowadzenia niezbędnych dostosowań w środowisku referencyjnym w zakresie umożliwiającym dalszą realizację celów zamówienia, w ramach uzgodnionego limitu roboczogodzin, o ile zmiany nie mają charakteru istotnej zmiany zakresu zamówienia.</w:t>
      </w:r>
    </w:p>
    <w:p w14:paraId="73BA6360" w14:textId="77777777" w:rsidR="004606AA" w:rsidRPr="003970E3" w:rsidRDefault="004606AA" w:rsidP="00E80348">
      <w:pPr>
        <w:pStyle w:val="Standard"/>
        <w:numPr>
          <w:ilvl w:val="0"/>
          <w:numId w:val="22"/>
        </w:numPr>
        <w:spacing w:after="120" w:line="276" w:lineRule="auto"/>
        <w:ind w:left="1134" w:hanging="425"/>
        <w:jc w:val="both"/>
        <w:rPr>
          <w:rFonts w:ascii="Arial" w:hAnsi="Arial" w:cs="Arial"/>
          <w:color w:val="000000"/>
          <w:sz w:val="22"/>
          <w:szCs w:val="22"/>
        </w:rPr>
      </w:pPr>
      <w:r w:rsidRPr="003970E3">
        <w:rPr>
          <w:rFonts w:ascii="Arial" w:hAnsi="Arial" w:cs="Arial"/>
          <w:color w:val="000000"/>
          <w:sz w:val="22"/>
          <w:szCs w:val="22"/>
        </w:rPr>
        <w:t>Brak kompletności dokumentacji DIWASS nie zwalnia Wykonawcy z obowiązku przygotowania środowiska referencyjnego umożliwiającego testowanie scenariuszy interoperacyjności w możliwym zakresie.</w:t>
      </w:r>
    </w:p>
    <w:p w14:paraId="06FE4E8C" w14:textId="19E01F3A" w:rsidR="000E2CA9" w:rsidRDefault="003F0B87" w:rsidP="008D0138">
      <w:pPr>
        <w:pStyle w:val="Standard"/>
        <w:numPr>
          <w:ilvl w:val="0"/>
          <w:numId w:val="36"/>
        </w:numPr>
        <w:spacing w:after="120" w:line="276" w:lineRule="auto"/>
        <w:ind w:left="426" w:hanging="426"/>
        <w:jc w:val="both"/>
        <w:rPr>
          <w:rFonts w:ascii="Arial" w:hAnsi="Arial" w:cs="Arial"/>
          <w:color w:val="000000"/>
          <w:sz w:val="22"/>
          <w:szCs w:val="22"/>
        </w:rPr>
      </w:pPr>
      <w:r w:rsidRPr="000E2CA9">
        <w:rPr>
          <w:rFonts w:ascii="Arial" w:hAnsi="Arial" w:cs="Arial"/>
          <w:color w:val="000000"/>
          <w:sz w:val="22"/>
          <w:szCs w:val="22"/>
        </w:rPr>
        <w:t xml:space="preserve">Wykonawca odpowiada za właściwe wykorzystanie i konfigurację udostępnionej infrastruktury sprzętowej na potrzeby uruchomienia komponentów środowiska referencyjnego (w tym komponentu AI), w sposób adekwatny do wymagań funkcjonalnych i niefunkcjonalnych określonych w </w:t>
      </w:r>
      <w:r w:rsidR="008D0138">
        <w:rPr>
          <w:rFonts w:ascii="Arial" w:hAnsi="Arial" w:cs="Arial"/>
          <w:color w:val="000000"/>
          <w:sz w:val="22"/>
          <w:szCs w:val="22"/>
        </w:rPr>
        <w:t>OPZ</w:t>
      </w:r>
      <w:r w:rsidRPr="000E2CA9">
        <w:rPr>
          <w:rFonts w:ascii="Arial" w:hAnsi="Arial" w:cs="Arial"/>
          <w:color w:val="000000"/>
          <w:sz w:val="22"/>
          <w:szCs w:val="22"/>
        </w:rPr>
        <w:t>.</w:t>
      </w:r>
      <w:r w:rsidR="000E2CA9" w:rsidRPr="000E2CA9">
        <w:rPr>
          <w:rFonts w:ascii="Arial" w:hAnsi="Arial" w:cs="Arial"/>
          <w:color w:val="000000"/>
          <w:sz w:val="22"/>
          <w:szCs w:val="22"/>
        </w:rPr>
        <w:t xml:space="preserve"> </w:t>
      </w:r>
    </w:p>
    <w:p w14:paraId="497FA96E" w14:textId="6A6A319D" w:rsidR="003F0B87" w:rsidRPr="000E2CA9" w:rsidRDefault="003F0B87" w:rsidP="00E80348">
      <w:pPr>
        <w:pStyle w:val="Standard"/>
        <w:spacing w:after="120" w:line="276" w:lineRule="auto"/>
        <w:ind w:left="426"/>
        <w:jc w:val="both"/>
        <w:rPr>
          <w:rFonts w:ascii="Arial" w:hAnsi="Arial" w:cs="Arial"/>
          <w:color w:val="000000"/>
          <w:sz w:val="22"/>
          <w:szCs w:val="22"/>
        </w:rPr>
      </w:pPr>
      <w:r w:rsidRPr="000E2CA9">
        <w:rPr>
          <w:rFonts w:ascii="Arial" w:hAnsi="Arial" w:cs="Arial"/>
          <w:color w:val="000000"/>
          <w:sz w:val="22"/>
          <w:szCs w:val="22"/>
        </w:rPr>
        <w:t>W przypadku gdy zaproponowane przez Wykonawcę komponenty lub modele AI będą wymagały zasobów wykraczających poza wskazane parametry, Wykonawca zobowiązany jest do poinformowania Zamawiającego o tym fakcie na etapie analizy wymagań oraz zaproponowania alternatywnych rozwiązań możliwych do uruchomienia w udostępnionej infrastrukturze.</w:t>
      </w:r>
    </w:p>
    <w:p w14:paraId="709B030C" w14:textId="05D0E823" w:rsidR="003F0B87" w:rsidRPr="003970E3" w:rsidRDefault="003F0B87" w:rsidP="004606AA">
      <w:pPr>
        <w:pStyle w:val="Standard"/>
        <w:spacing w:after="120" w:line="276" w:lineRule="auto"/>
        <w:jc w:val="both"/>
        <w:rPr>
          <w:rFonts w:ascii="Arial" w:hAnsi="Arial" w:cs="Arial"/>
          <w:color w:val="000000"/>
          <w:sz w:val="22"/>
          <w:szCs w:val="22"/>
        </w:rPr>
      </w:pPr>
    </w:p>
    <w:p w14:paraId="7E0FC443" w14:textId="641228B7" w:rsidR="003F0B87" w:rsidRPr="008D0138" w:rsidRDefault="003F0B87" w:rsidP="00E12A5D">
      <w:pPr>
        <w:pStyle w:val="Standard"/>
        <w:numPr>
          <w:ilvl w:val="0"/>
          <w:numId w:val="27"/>
        </w:numPr>
        <w:spacing w:after="120" w:line="276" w:lineRule="auto"/>
        <w:ind w:hanging="502"/>
        <w:jc w:val="both"/>
        <w:rPr>
          <w:rFonts w:ascii="Arial" w:eastAsiaTheme="minorHAnsi" w:hAnsi="Arial" w:cs="Arial"/>
          <w:b/>
          <w:bCs/>
          <w:kern w:val="0"/>
          <w:lang w:eastAsia="en-US" w:bidi="ar-SA"/>
        </w:rPr>
      </w:pPr>
      <w:r w:rsidRPr="008D0138">
        <w:rPr>
          <w:rFonts w:ascii="Arial" w:eastAsiaTheme="minorHAnsi" w:hAnsi="Arial" w:cs="Arial"/>
          <w:b/>
          <w:bCs/>
          <w:kern w:val="0"/>
          <w:lang w:eastAsia="en-US" w:bidi="ar-SA"/>
        </w:rPr>
        <w:t>Zapewnienie infrastruktury sprzętowej przez Zamawiającego</w:t>
      </w:r>
    </w:p>
    <w:p w14:paraId="3DE949C8" w14:textId="77777777" w:rsidR="003F0B87" w:rsidRPr="003970E3" w:rsidRDefault="003F0B87" w:rsidP="00E12A5D">
      <w:pPr>
        <w:pStyle w:val="Standard"/>
        <w:spacing w:after="120" w:line="276" w:lineRule="auto"/>
        <w:jc w:val="both"/>
        <w:rPr>
          <w:rFonts w:ascii="Arial" w:hAnsi="Arial" w:cs="Arial"/>
          <w:color w:val="000000"/>
          <w:sz w:val="22"/>
          <w:szCs w:val="22"/>
        </w:rPr>
      </w:pPr>
      <w:r w:rsidRPr="003970E3">
        <w:rPr>
          <w:rFonts w:ascii="Arial" w:hAnsi="Arial" w:cs="Arial"/>
          <w:color w:val="000000"/>
          <w:sz w:val="22"/>
          <w:szCs w:val="22"/>
        </w:rPr>
        <w:t>Zamawiający zapewni infrastrukturę sprzętową niezbędną do uruchomienia środowiska referencyjnego (rozwojowo-testowego), w szczególności serwer/zasoby obliczeniowe o minimalnych parametrach:</w:t>
      </w:r>
    </w:p>
    <w:p w14:paraId="39C058D8" w14:textId="77777777" w:rsidR="003F0B87" w:rsidRPr="003970E3" w:rsidRDefault="003F0B87" w:rsidP="00E12A5D">
      <w:pPr>
        <w:pStyle w:val="Standard"/>
        <w:numPr>
          <w:ilvl w:val="0"/>
          <w:numId w:val="23"/>
        </w:numPr>
        <w:spacing w:after="120" w:line="276" w:lineRule="auto"/>
        <w:ind w:left="709" w:hanging="283"/>
        <w:jc w:val="both"/>
        <w:rPr>
          <w:rFonts w:ascii="Arial" w:hAnsi="Arial" w:cs="Arial"/>
          <w:color w:val="000000"/>
          <w:sz w:val="22"/>
          <w:szCs w:val="22"/>
        </w:rPr>
      </w:pPr>
      <w:r w:rsidRPr="003970E3">
        <w:rPr>
          <w:rFonts w:ascii="Arial" w:hAnsi="Arial" w:cs="Arial"/>
          <w:color w:val="000000"/>
          <w:sz w:val="22"/>
          <w:szCs w:val="22"/>
        </w:rPr>
        <w:t>akcelerator GPU klasy obliczeniowej (NVIDIA RTX 6000 96 GB VRAM),</w:t>
      </w:r>
    </w:p>
    <w:p w14:paraId="231D327C" w14:textId="77777777" w:rsidR="003F0B87" w:rsidRPr="003970E3" w:rsidRDefault="003F0B87" w:rsidP="00E12A5D">
      <w:pPr>
        <w:pStyle w:val="Standard"/>
        <w:numPr>
          <w:ilvl w:val="0"/>
          <w:numId w:val="23"/>
        </w:numPr>
        <w:spacing w:after="120" w:line="276" w:lineRule="auto"/>
        <w:ind w:left="709" w:hanging="283"/>
        <w:jc w:val="both"/>
        <w:rPr>
          <w:rFonts w:ascii="Arial" w:hAnsi="Arial" w:cs="Arial"/>
          <w:color w:val="000000"/>
          <w:sz w:val="22"/>
          <w:szCs w:val="22"/>
        </w:rPr>
      </w:pPr>
      <w:r w:rsidRPr="003970E3">
        <w:rPr>
          <w:rFonts w:ascii="Arial" w:hAnsi="Arial" w:cs="Arial"/>
          <w:color w:val="000000"/>
          <w:sz w:val="22"/>
          <w:szCs w:val="22"/>
        </w:rPr>
        <w:t>pamięć operacyjna RAM: 128 GB,</w:t>
      </w:r>
    </w:p>
    <w:p w14:paraId="3226749F" w14:textId="77777777" w:rsidR="003F0B87" w:rsidRPr="003970E3" w:rsidRDefault="003F0B87" w:rsidP="00E12A5D">
      <w:pPr>
        <w:pStyle w:val="Standard"/>
        <w:numPr>
          <w:ilvl w:val="0"/>
          <w:numId w:val="23"/>
        </w:numPr>
        <w:spacing w:after="120" w:line="276" w:lineRule="auto"/>
        <w:ind w:left="709" w:hanging="283"/>
        <w:jc w:val="both"/>
        <w:rPr>
          <w:rFonts w:ascii="Arial" w:hAnsi="Arial" w:cs="Arial"/>
          <w:color w:val="000000"/>
          <w:sz w:val="22"/>
          <w:szCs w:val="22"/>
        </w:rPr>
      </w:pPr>
      <w:r w:rsidRPr="003970E3">
        <w:rPr>
          <w:rFonts w:ascii="Arial" w:hAnsi="Arial" w:cs="Arial"/>
          <w:color w:val="000000"/>
          <w:sz w:val="22"/>
          <w:szCs w:val="22"/>
        </w:rPr>
        <w:t xml:space="preserve">przestrzeń dyskowa </w:t>
      </w:r>
      <w:proofErr w:type="spellStart"/>
      <w:r w:rsidRPr="003970E3">
        <w:rPr>
          <w:rFonts w:ascii="Arial" w:hAnsi="Arial" w:cs="Arial"/>
          <w:color w:val="000000"/>
          <w:sz w:val="22"/>
          <w:szCs w:val="22"/>
        </w:rPr>
        <w:t>NVMe</w:t>
      </w:r>
      <w:proofErr w:type="spellEnd"/>
      <w:r w:rsidRPr="003970E3">
        <w:rPr>
          <w:rFonts w:ascii="Arial" w:hAnsi="Arial" w:cs="Arial"/>
          <w:color w:val="000000"/>
          <w:sz w:val="22"/>
          <w:szCs w:val="22"/>
        </w:rPr>
        <w:t>: 2 TB.</w:t>
      </w:r>
    </w:p>
    <w:p w14:paraId="0854CCBC" w14:textId="77777777" w:rsidR="003F0B87" w:rsidRPr="003970E3" w:rsidRDefault="003F0B87" w:rsidP="00E12A5D">
      <w:pPr>
        <w:pStyle w:val="Standard"/>
        <w:numPr>
          <w:ilvl w:val="0"/>
          <w:numId w:val="23"/>
        </w:numPr>
        <w:spacing w:after="120" w:line="276" w:lineRule="auto"/>
        <w:ind w:left="709" w:hanging="283"/>
        <w:jc w:val="both"/>
        <w:rPr>
          <w:rFonts w:ascii="Arial" w:hAnsi="Arial" w:cs="Arial"/>
          <w:color w:val="000000"/>
          <w:sz w:val="22"/>
          <w:szCs w:val="22"/>
        </w:rPr>
      </w:pPr>
      <w:r w:rsidRPr="003970E3">
        <w:rPr>
          <w:rFonts w:ascii="Arial" w:hAnsi="Arial" w:cs="Arial"/>
          <w:color w:val="000000"/>
          <w:sz w:val="22"/>
          <w:szCs w:val="22"/>
        </w:rPr>
        <w:t xml:space="preserve">system operacyjny </w:t>
      </w:r>
      <w:proofErr w:type="spellStart"/>
      <w:r w:rsidRPr="003970E3">
        <w:rPr>
          <w:rFonts w:ascii="Arial" w:hAnsi="Arial" w:cs="Arial"/>
          <w:color w:val="000000"/>
          <w:sz w:val="22"/>
          <w:szCs w:val="22"/>
        </w:rPr>
        <w:t>Ubuntu</w:t>
      </w:r>
      <w:proofErr w:type="spellEnd"/>
      <w:r w:rsidRPr="003970E3">
        <w:rPr>
          <w:rFonts w:ascii="Arial" w:hAnsi="Arial" w:cs="Arial"/>
          <w:color w:val="000000"/>
          <w:sz w:val="22"/>
          <w:szCs w:val="22"/>
        </w:rPr>
        <w:t xml:space="preserve"> 24 LTS</w:t>
      </w:r>
    </w:p>
    <w:p w14:paraId="383EFB06" w14:textId="77777777" w:rsidR="003F0B87" w:rsidRPr="003970E3" w:rsidRDefault="003F0B87" w:rsidP="00E12A5D">
      <w:pPr>
        <w:pStyle w:val="Standard"/>
        <w:numPr>
          <w:ilvl w:val="0"/>
          <w:numId w:val="23"/>
        </w:numPr>
        <w:spacing w:after="120" w:line="276" w:lineRule="auto"/>
        <w:ind w:left="709" w:hanging="283"/>
        <w:jc w:val="both"/>
        <w:rPr>
          <w:rFonts w:ascii="Arial" w:hAnsi="Arial" w:cs="Arial"/>
          <w:color w:val="000000"/>
          <w:sz w:val="22"/>
          <w:szCs w:val="22"/>
        </w:rPr>
      </w:pPr>
      <w:r w:rsidRPr="003970E3">
        <w:rPr>
          <w:rFonts w:ascii="Arial" w:hAnsi="Arial" w:cs="Arial"/>
          <w:color w:val="000000"/>
          <w:sz w:val="22"/>
          <w:szCs w:val="22"/>
        </w:rPr>
        <w:t xml:space="preserve">konteneryzacja z wykorzystaniem Docker </w:t>
      </w:r>
      <w:proofErr w:type="spellStart"/>
      <w:r w:rsidRPr="003970E3">
        <w:rPr>
          <w:rFonts w:ascii="Arial" w:hAnsi="Arial" w:cs="Arial"/>
          <w:color w:val="000000"/>
          <w:sz w:val="22"/>
          <w:szCs w:val="22"/>
        </w:rPr>
        <w:t>Compose</w:t>
      </w:r>
      <w:proofErr w:type="spellEnd"/>
    </w:p>
    <w:p w14:paraId="1C7D0DF2" w14:textId="77777777" w:rsidR="004606AA" w:rsidRPr="003970E3" w:rsidRDefault="004606AA" w:rsidP="004606AA">
      <w:pPr>
        <w:pStyle w:val="Standard"/>
        <w:spacing w:after="120" w:line="276" w:lineRule="auto"/>
        <w:jc w:val="both"/>
        <w:rPr>
          <w:rFonts w:ascii="Arial" w:hAnsi="Arial" w:cs="Arial"/>
          <w:color w:val="000000"/>
          <w:sz w:val="22"/>
          <w:szCs w:val="22"/>
        </w:rPr>
      </w:pPr>
    </w:p>
    <w:p w14:paraId="51396407" w14:textId="220A430F" w:rsidR="00667DBB" w:rsidRPr="008D0138" w:rsidRDefault="00667DBB" w:rsidP="00E12A5D">
      <w:pPr>
        <w:pStyle w:val="Standard"/>
        <w:numPr>
          <w:ilvl w:val="0"/>
          <w:numId w:val="27"/>
        </w:numPr>
        <w:spacing w:after="120" w:line="276" w:lineRule="auto"/>
        <w:ind w:hanging="502"/>
        <w:jc w:val="both"/>
        <w:rPr>
          <w:rFonts w:ascii="Arial" w:eastAsiaTheme="minorHAnsi" w:hAnsi="Arial" w:cs="Arial"/>
          <w:b/>
          <w:bCs/>
          <w:kern w:val="0"/>
          <w:lang w:eastAsia="en-US" w:bidi="ar-SA"/>
        </w:rPr>
      </w:pPr>
      <w:r w:rsidRPr="008D0138">
        <w:rPr>
          <w:rFonts w:ascii="Arial" w:eastAsiaTheme="minorHAnsi" w:hAnsi="Arial" w:cs="Arial"/>
          <w:b/>
          <w:bCs/>
          <w:kern w:val="0"/>
          <w:lang w:eastAsia="en-US" w:bidi="ar-SA"/>
        </w:rPr>
        <w:t>Produkty końcowe</w:t>
      </w:r>
      <w:r w:rsidR="004606AA" w:rsidRPr="008D0138">
        <w:rPr>
          <w:rFonts w:ascii="Arial" w:eastAsiaTheme="minorHAnsi" w:hAnsi="Arial" w:cs="Arial"/>
          <w:b/>
          <w:bCs/>
          <w:kern w:val="0"/>
          <w:lang w:eastAsia="en-US" w:bidi="ar-SA"/>
        </w:rPr>
        <w:t>/ Artefakty</w:t>
      </w:r>
    </w:p>
    <w:p w14:paraId="21BF4014" w14:textId="3DDC69D3" w:rsidR="00667DBB" w:rsidRDefault="00667DBB" w:rsidP="0073602E">
      <w:pPr>
        <w:pStyle w:val="Standard"/>
        <w:spacing w:after="120" w:line="276" w:lineRule="auto"/>
        <w:jc w:val="both"/>
        <w:rPr>
          <w:rFonts w:ascii="Arial" w:hAnsi="Arial" w:cs="Arial"/>
          <w:color w:val="000000"/>
          <w:sz w:val="22"/>
          <w:szCs w:val="22"/>
        </w:rPr>
      </w:pPr>
      <w:r w:rsidRPr="003970E3">
        <w:rPr>
          <w:rFonts w:ascii="Arial" w:hAnsi="Arial" w:cs="Arial"/>
          <w:color w:val="000000"/>
          <w:sz w:val="22"/>
          <w:szCs w:val="22"/>
        </w:rPr>
        <w:t>Wykonawca przekaże Zamawiającemu</w:t>
      </w:r>
      <w:r w:rsidR="0073602E">
        <w:rPr>
          <w:rFonts w:ascii="Arial" w:hAnsi="Arial" w:cs="Arial"/>
          <w:color w:val="000000"/>
          <w:sz w:val="22"/>
          <w:szCs w:val="22"/>
        </w:rPr>
        <w:t xml:space="preserve"> </w:t>
      </w:r>
      <w:r w:rsidR="0073602E" w:rsidRPr="008D0138">
        <w:rPr>
          <w:rFonts w:ascii="Arial" w:hAnsi="Arial" w:cs="Arial"/>
          <w:b/>
          <w:bCs/>
          <w:color w:val="000000"/>
          <w:sz w:val="22"/>
          <w:szCs w:val="22"/>
          <w:u w:val="single"/>
        </w:rPr>
        <w:t>kompletny zestaw artefaktów</w:t>
      </w:r>
      <w:r w:rsidR="0073602E">
        <w:rPr>
          <w:rFonts w:ascii="Arial" w:hAnsi="Arial" w:cs="Arial"/>
          <w:color w:val="000000"/>
          <w:sz w:val="22"/>
          <w:szCs w:val="22"/>
        </w:rPr>
        <w:t xml:space="preserve"> umożliwiający samodzielne uruchomienie, odtworzenie i rozwój środowiska referencyjnego GIOŚ</w:t>
      </w:r>
      <w:r w:rsidR="00B50A11">
        <w:rPr>
          <w:rFonts w:ascii="Arial" w:hAnsi="Arial" w:cs="Arial"/>
          <w:color w:val="000000"/>
          <w:sz w:val="22"/>
          <w:szCs w:val="22"/>
        </w:rPr>
        <w:t>.</w:t>
      </w:r>
    </w:p>
    <w:p w14:paraId="02697AD9" w14:textId="5285F9B5" w:rsidR="00B50A11" w:rsidRPr="00C52FD1" w:rsidRDefault="00B50A11" w:rsidP="00B50A11">
      <w:pPr>
        <w:pStyle w:val="Standard"/>
        <w:spacing w:after="120" w:line="276" w:lineRule="auto"/>
        <w:ind w:right="-426"/>
        <w:jc w:val="both"/>
        <w:rPr>
          <w:rFonts w:ascii="Arial" w:hAnsi="Arial" w:cs="Arial"/>
          <w:b/>
          <w:bCs/>
          <w:color w:val="000000"/>
          <w:sz w:val="22"/>
          <w:szCs w:val="22"/>
          <w:u w:val="single"/>
        </w:rPr>
      </w:pPr>
      <w:r>
        <w:rPr>
          <w:rFonts w:ascii="Arial" w:hAnsi="Arial" w:cs="Arial"/>
          <w:b/>
          <w:bCs/>
          <w:color w:val="000000"/>
          <w:sz w:val="22"/>
          <w:szCs w:val="22"/>
          <w:u w:val="single"/>
        </w:rPr>
        <w:t xml:space="preserve">Odbiór </w:t>
      </w:r>
      <w:r w:rsidRPr="00C52FD1">
        <w:rPr>
          <w:rFonts w:ascii="Arial" w:hAnsi="Arial" w:cs="Arial"/>
          <w:b/>
          <w:bCs/>
          <w:color w:val="000000"/>
          <w:sz w:val="22"/>
          <w:szCs w:val="22"/>
          <w:u w:val="single"/>
        </w:rPr>
        <w:t>elementów Przedmiotu Umowy</w:t>
      </w:r>
      <w:r>
        <w:rPr>
          <w:rFonts w:ascii="Arial" w:hAnsi="Arial" w:cs="Arial"/>
          <w:b/>
          <w:bCs/>
          <w:color w:val="000000"/>
          <w:sz w:val="22"/>
          <w:szCs w:val="22"/>
          <w:u w:val="single"/>
        </w:rPr>
        <w:t xml:space="preserve"> (w tym kompletnego zestawu artefaktów) obejmuje</w:t>
      </w:r>
      <w:r w:rsidRPr="00C52FD1">
        <w:rPr>
          <w:rFonts w:ascii="Arial" w:hAnsi="Arial" w:cs="Arial"/>
          <w:b/>
          <w:bCs/>
          <w:color w:val="000000"/>
          <w:sz w:val="22"/>
          <w:szCs w:val="22"/>
          <w:u w:val="single"/>
        </w:rPr>
        <w:t>:</w:t>
      </w:r>
    </w:p>
    <w:p w14:paraId="239A83CB" w14:textId="77777777" w:rsidR="00B50A11" w:rsidRDefault="00B50A11" w:rsidP="00B50A11">
      <w:pPr>
        <w:pStyle w:val="Akapitzlist"/>
        <w:numPr>
          <w:ilvl w:val="3"/>
          <w:numId w:val="41"/>
        </w:numPr>
        <w:autoSpaceDE w:val="0"/>
        <w:autoSpaceDN w:val="0"/>
        <w:adjustRightInd w:val="0"/>
        <w:spacing w:after="120" w:line="276" w:lineRule="auto"/>
        <w:ind w:left="567" w:hanging="425"/>
        <w:contextualSpacing w:val="0"/>
        <w:rPr>
          <w:rFonts w:ascii="Arial" w:hAnsi="Arial" w:cs="Arial"/>
        </w:rPr>
      </w:pPr>
      <w:r>
        <w:rPr>
          <w:rFonts w:ascii="Arial" w:hAnsi="Arial" w:cs="Arial"/>
        </w:rPr>
        <w:t>Działające ś</w:t>
      </w:r>
      <w:r w:rsidRPr="00E326D3">
        <w:rPr>
          <w:rFonts w:ascii="Arial" w:hAnsi="Arial" w:cs="Arial"/>
        </w:rPr>
        <w:t xml:space="preserve">rodowisko referencyjne </w:t>
      </w:r>
      <w:r>
        <w:rPr>
          <w:rFonts w:ascii="Arial" w:hAnsi="Arial" w:cs="Arial"/>
        </w:rPr>
        <w:t xml:space="preserve"> </w:t>
      </w:r>
      <w:r w:rsidRPr="00E326D3">
        <w:rPr>
          <w:rFonts w:ascii="Arial" w:hAnsi="Arial" w:cs="Arial"/>
        </w:rPr>
        <w:t>uruchomione w infrastrukturze</w:t>
      </w:r>
      <w:r>
        <w:rPr>
          <w:rFonts w:ascii="Arial" w:hAnsi="Arial" w:cs="Arial"/>
        </w:rPr>
        <w:t xml:space="preserve"> </w:t>
      </w:r>
      <w:r w:rsidRPr="00E326D3">
        <w:rPr>
          <w:rFonts w:ascii="Arial" w:hAnsi="Arial" w:cs="Arial"/>
        </w:rPr>
        <w:t>Zamawiającego</w:t>
      </w:r>
      <w:r>
        <w:rPr>
          <w:rFonts w:ascii="Arial" w:hAnsi="Arial" w:cs="Arial"/>
        </w:rPr>
        <w:t>.</w:t>
      </w:r>
    </w:p>
    <w:p w14:paraId="79BEB59F" w14:textId="77777777" w:rsidR="00B50A11" w:rsidRDefault="00B50A11" w:rsidP="00B50A11">
      <w:pPr>
        <w:pStyle w:val="Akapitzlist"/>
        <w:numPr>
          <w:ilvl w:val="3"/>
          <w:numId w:val="41"/>
        </w:numPr>
        <w:autoSpaceDE w:val="0"/>
        <w:autoSpaceDN w:val="0"/>
        <w:adjustRightInd w:val="0"/>
        <w:spacing w:after="120" w:line="276" w:lineRule="auto"/>
        <w:ind w:left="567"/>
        <w:contextualSpacing w:val="0"/>
        <w:rPr>
          <w:rFonts w:ascii="Arial" w:hAnsi="Arial" w:cs="Arial"/>
        </w:rPr>
      </w:pPr>
      <w:r w:rsidRPr="00E326D3">
        <w:rPr>
          <w:rFonts w:ascii="Arial" w:hAnsi="Arial" w:cs="Arial"/>
        </w:rPr>
        <w:lastRenderedPageBreak/>
        <w:t>Pełny kod źródłowy wraz z historią repozytorium</w:t>
      </w:r>
      <w:r>
        <w:rPr>
          <w:rFonts w:ascii="Arial" w:hAnsi="Arial" w:cs="Arial"/>
        </w:rPr>
        <w:t xml:space="preserve"> (lub jej eksportem) oraz instrukcją odtworzenia.</w:t>
      </w:r>
    </w:p>
    <w:p w14:paraId="244A926B" w14:textId="77777777" w:rsidR="00B50A11" w:rsidRDefault="00B50A11" w:rsidP="00B50A11">
      <w:pPr>
        <w:pStyle w:val="Akapitzlist"/>
        <w:numPr>
          <w:ilvl w:val="3"/>
          <w:numId w:val="41"/>
        </w:numPr>
        <w:autoSpaceDE w:val="0"/>
        <w:autoSpaceDN w:val="0"/>
        <w:adjustRightInd w:val="0"/>
        <w:spacing w:after="120" w:line="276" w:lineRule="auto"/>
        <w:ind w:left="567"/>
        <w:contextualSpacing w:val="0"/>
        <w:rPr>
          <w:rFonts w:ascii="Arial" w:hAnsi="Arial" w:cs="Arial"/>
        </w:rPr>
      </w:pPr>
      <w:r w:rsidRPr="00E326D3">
        <w:rPr>
          <w:rFonts w:ascii="Arial" w:hAnsi="Arial" w:cs="Arial"/>
        </w:rPr>
        <w:t>Pliki konfiguracyjne, skrypty wdrożeniowe,</w:t>
      </w:r>
      <w:r>
        <w:rPr>
          <w:rFonts w:ascii="Arial" w:hAnsi="Arial" w:cs="Arial"/>
        </w:rPr>
        <w:t xml:space="preserve"> pliki </w:t>
      </w:r>
      <w:proofErr w:type="spellStart"/>
      <w:r>
        <w:rPr>
          <w:rFonts w:ascii="Arial" w:hAnsi="Arial" w:cs="Arial"/>
        </w:rPr>
        <w:t>IaC</w:t>
      </w:r>
      <w:proofErr w:type="spellEnd"/>
      <w:r>
        <w:rPr>
          <w:rFonts w:ascii="Arial" w:hAnsi="Arial" w:cs="Arial"/>
        </w:rPr>
        <w:t>,</w:t>
      </w:r>
      <w:r w:rsidRPr="00E326D3">
        <w:rPr>
          <w:rFonts w:ascii="Arial" w:hAnsi="Arial" w:cs="Arial"/>
        </w:rPr>
        <w:t xml:space="preserve"> pliki</w:t>
      </w:r>
      <w:r>
        <w:rPr>
          <w:rFonts w:ascii="Arial" w:hAnsi="Arial" w:cs="Arial"/>
        </w:rPr>
        <w:t xml:space="preserve"> kontenerowe</w:t>
      </w:r>
      <w:r w:rsidRPr="00E326D3">
        <w:rPr>
          <w:rFonts w:ascii="Arial" w:hAnsi="Arial" w:cs="Arial"/>
        </w:rPr>
        <w:t xml:space="preserve"> </w:t>
      </w:r>
      <w:r>
        <w:rPr>
          <w:rFonts w:ascii="Arial" w:hAnsi="Arial" w:cs="Arial"/>
        </w:rPr>
        <w:t xml:space="preserve">(w tym pliki </w:t>
      </w:r>
      <w:r w:rsidRPr="00E326D3">
        <w:rPr>
          <w:rFonts w:ascii="Arial" w:hAnsi="Arial" w:cs="Arial"/>
        </w:rPr>
        <w:t>Docker</w:t>
      </w:r>
      <w:r>
        <w:rPr>
          <w:rFonts w:ascii="Arial" w:hAnsi="Arial" w:cs="Arial"/>
        </w:rPr>
        <w:t xml:space="preserve"> </w:t>
      </w:r>
      <w:proofErr w:type="spellStart"/>
      <w:r w:rsidRPr="00E326D3">
        <w:rPr>
          <w:rFonts w:ascii="Arial" w:hAnsi="Arial" w:cs="Arial"/>
        </w:rPr>
        <w:t>Compose</w:t>
      </w:r>
      <w:proofErr w:type="spellEnd"/>
      <w:r>
        <w:rPr>
          <w:rFonts w:ascii="Arial" w:hAnsi="Arial" w:cs="Arial"/>
        </w:rPr>
        <w:t>) oraz</w:t>
      </w:r>
      <w:r w:rsidRPr="00E326D3">
        <w:rPr>
          <w:rFonts w:ascii="Arial" w:hAnsi="Arial" w:cs="Arial"/>
        </w:rPr>
        <w:t xml:space="preserve"> plik .</w:t>
      </w:r>
      <w:proofErr w:type="spellStart"/>
      <w:r w:rsidRPr="00E326D3">
        <w:rPr>
          <w:rFonts w:ascii="Arial" w:hAnsi="Arial" w:cs="Arial"/>
        </w:rPr>
        <w:t>env</w:t>
      </w:r>
      <w:proofErr w:type="spellEnd"/>
      <w:r>
        <w:rPr>
          <w:rFonts w:ascii="Arial" w:hAnsi="Arial" w:cs="Arial"/>
        </w:rPr>
        <w:t>.</w:t>
      </w:r>
    </w:p>
    <w:p w14:paraId="5BDFDDDF" w14:textId="77777777" w:rsidR="00B50A11" w:rsidRDefault="00B50A11" w:rsidP="00B50A11">
      <w:pPr>
        <w:pStyle w:val="Akapitzlist"/>
        <w:numPr>
          <w:ilvl w:val="3"/>
          <w:numId w:val="41"/>
        </w:numPr>
        <w:autoSpaceDE w:val="0"/>
        <w:autoSpaceDN w:val="0"/>
        <w:adjustRightInd w:val="0"/>
        <w:spacing w:after="120" w:line="276" w:lineRule="auto"/>
        <w:ind w:left="567"/>
        <w:contextualSpacing w:val="0"/>
        <w:rPr>
          <w:rFonts w:ascii="Arial" w:hAnsi="Arial" w:cs="Arial"/>
        </w:rPr>
      </w:pPr>
      <w:r>
        <w:rPr>
          <w:rFonts w:ascii="Arial" w:hAnsi="Arial" w:cs="Arial"/>
        </w:rPr>
        <w:t>Dokumentacja wraz z instrukcją</w:t>
      </w:r>
      <w:r w:rsidRPr="00E326D3">
        <w:rPr>
          <w:rFonts w:ascii="Arial" w:hAnsi="Arial" w:cs="Arial"/>
        </w:rPr>
        <w:t xml:space="preserve"> instalacji, konfiguracji, budowania i wdrażania</w:t>
      </w:r>
      <w:r>
        <w:rPr>
          <w:rFonts w:ascii="Arial" w:hAnsi="Arial" w:cs="Arial"/>
        </w:rPr>
        <w:t>.</w:t>
      </w:r>
    </w:p>
    <w:p w14:paraId="364FAD65" w14:textId="77777777" w:rsidR="00B50A11" w:rsidRDefault="00B50A11" w:rsidP="00B50A11">
      <w:pPr>
        <w:pStyle w:val="Akapitzlist"/>
        <w:numPr>
          <w:ilvl w:val="3"/>
          <w:numId w:val="41"/>
        </w:numPr>
        <w:autoSpaceDE w:val="0"/>
        <w:autoSpaceDN w:val="0"/>
        <w:adjustRightInd w:val="0"/>
        <w:spacing w:after="120" w:line="276" w:lineRule="auto"/>
        <w:ind w:left="567"/>
        <w:contextualSpacing w:val="0"/>
        <w:rPr>
          <w:rFonts w:ascii="Arial" w:hAnsi="Arial" w:cs="Arial"/>
        </w:rPr>
      </w:pPr>
      <w:r w:rsidRPr="00E326D3">
        <w:rPr>
          <w:rFonts w:ascii="Arial" w:hAnsi="Arial" w:cs="Arial"/>
        </w:rPr>
        <w:t>Dokumentacja architektury</w:t>
      </w:r>
      <w:r>
        <w:rPr>
          <w:rFonts w:ascii="Arial" w:hAnsi="Arial" w:cs="Arial"/>
        </w:rPr>
        <w:t xml:space="preserve"> środowiska referencyjnego</w:t>
      </w:r>
      <w:r w:rsidRPr="00E326D3">
        <w:rPr>
          <w:rFonts w:ascii="Arial" w:hAnsi="Arial" w:cs="Arial"/>
        </w:rPr>
        <w:t xml:space="preserve"> oraz zależności systemowych</w:t>
      </w:r>
      <w:r>
        <w:rPr>
          <w:rFonts w:ascii="Arial" w:hAnsi="Arial" w:cs="Arial"/>
        </w:rPr>
        <w:t>.</w:t>
      </w:r>
    </w:p>
    <w:p w14:paraId="29BBDF6C" w14:textId="77777777" w:rsidR="00B50A11" w:rsidRDefault="00B50A11" w:rsidP="00B50A11">
      <w:pPr>
        <w:pStyle w:val="Akapitzlist"/>
        <w:numPr>
          <w:ilvl w:val="3"/>
          <w:numId w:val="41"/>
        </w:numPr>
        <w:autoSpaceDE w:val="0"/>
        <w:autoSpaceDN w:val="0"/>
        <w:adjustRightInd w:val="0"/>
        <w:spacing w:after="120" w:line="276" w:lineRule="auto"/>
        <w:ind w:left="567"/>
        <w:contextualSpacing w:val="0"/>
        <w:rPr>
          <w:rFonts w:ascii="Arial" w:hAnsi="Arial" w:cs="Arial"/>
        </w:rPr>
      </w:pPr>
      <w:r w:rsidRPr="00E326D3">
        <w:rPr>
          <w:rFonts w:ascii="Arial" w:hAnsi="Arial" w:cs="Arial"/>
        </w:rPr>
        <w:t xml:space="preserve">Wykaz Komponentów (open </w:t>
      </w:r>
      <w:proofErr w:type="spellStart"/>
      <w:r w:rsidRPr="00E326D3">
        <w:rPr>
          <w:rFonts w:ascii="Arial" w:hAnsi="Arial" w:cs="Arial"/>
        </w:rPr>
        <w:t>source</w:t>
      </w:r>
      <w:proofErr w:type="spellEnd"/>
      <w:r w:rsidRPr="00E326D3">
        <w:rPr>
          <w:rFonts w:ascii="Arial" w:hAnsi="Arial" w:cs="Arial"/>
        </w:rPr>
        <w:t xml:space="preserve"> i osób trzecich)</w:t>
      </w:r>
      <w:r>
        <w:rPr>
          <w:rFonts w:ascii="Arial" w:hAnsi="Arial" w:cs="Arial"/>
        </w:rPr>
        <w:t>.</w:t>
      </w:r>
    </w:p>
    <w:p w14:paraId="27770302" w14:textId="77777777" w:rsidR="00B50A11" w:rsidRDefault="00B50A11" w:rsidP="00B50A11">
      <w:pPr>
        <w:pStyle w:val="Akapitzlist"/>
        <w:numPr>
          <w:ilvl w:val="3"/>
          <w:numId w:val="41"/>
        </w:numPr>
        <w:autoSpaceDE w:val="0"/>
        <w:autoSpaceDN w:val="0"/>
        <w:adjustRightInd w:val="0"/>
        <w:spacing w:after="120" w:line="276" w:lineRule="auto"/>
        <w:ind w:left="567"/>
        <w:contextualSpacing w:val="0"/>
        <w:rPr>
          <w:rFonts w:ascii="Arial" w:hAnsi="Arial" w:cs="Arial"/>
        </w:rPr>
      </w:pPr>
      <w:r w:rsidRPr="00E326D3">
        <w:rPr>
          <w:rFonts w:ascii="Arial" w:hAnsi="Arial" w:cs="Arial"/>
        </w:rPr>
        <w:t>Dokumentacja techniczna komponentu AI</w:t>
      </w:r>
      <w:r>
        <w:rPr>
          <w:rFonts w:ascii="Arial" w:hAnsi="Arial" w:cs="Arial"/>
        </w:rPr>
        <w:t>.</w:t>
      </w:r>
    </w:p>
    <w:p w14:paraId="1BBB363A" w14:textId="77777777" w:rsidR="00B50A11" w:rsidRDefault="00B50A11" w:rsidP="00B50A11">
      <w:pPr>
        <w:pStyle w:val="Akapitzlist"/>
        <w:numPr>
          <w:ilvl w:val="3"/>
          <w:numId w:val="41"/>
        </w:numPr>
        <w:autoSpaceDE w:val="0"/>
        <w:autoSpaceDN w:val="0"/>
        <w:adjustRightInd w:val="0"/>
        <w:spacing w:after="120" w:line="276" w:lineRule="auto"/>
        <w:ind w:left="567"/>
        <w:contextualSpacing w:val="0"/>
        <w:rPr>
          <w:rFonts w:ascii="Arial" w:hAnsi="Arial" w:cs="Arial"/>
        </w:rPr>
      </w:pPr>
      <w:r w:rsidRPr="00E326D3">
        <w:rPr>
          <w:rFonts w:ascii="Arial" w:hAnsi="Arial" w:cs="Arial"/>
        </w:rPr>
        <w:t>Dokumentacja</w:t>
      </w:r>
      <w:r>
        <w:rPr>
          <w:rFonts w:ascii="Arial" w:hAnsi="Arial" w:cs="Arial"/>
        </w:rPr>
        <w:t xml:space="preserve"> instalacyjna i</w:t>
      </w:r>
      <w:r w:rsidRPr="00E326D3">
        <w:rPr>
          <w:rFonts w:ascii="Arial" w:hAnsi="Arial" w:cs="Arial"/>
        </w:rPr>
        <w:t xml:space="preserve"> użytkowa środowiska referencyjnego</w:t>
      </w:r>
      <w:r>
        <w:rPr>
          <w:rFonts w:ascii="Arial" w:hAnsi="Arial" w:cs="Arial"/>
        </w:rPr>
        <w:t>.</w:t>
      </w:r>
    </w:p>
    <w:p w14:paraId="781C0205" w14:textId="77777777" w:rsidR="00B50A11" w:rsidRDefault="00B50A11" w:rsidP="00B50A11">
      <w:pPr>
        <w:pStyle w:val="Akapitzlist"/>
        <w:numPr>
          <w:ilvl w:val="3"/>
          <w:numId w:val="41"/>
        </w:numPr>
        <w:autoSpaceDE w:val="0"/>
        <w:autoSpaceDN w:val="0"/>
        <w:adjustRightInd w:val="0"/>
        <w:spacing w:after="120" w:line="276" w:lineRule="auto"/>
        <w:ind w:left="567"/>
        <w:contextualSpacing w:val="0"/>
        <w:rPr>
          <w:rFonts w:ascii="Arial" w:hAnsi="Arial" w:cs="Arial"/>
        </w:rPr>
      </w:pPr>
      <w:r w:rsidRPr="00E326D3">
        <w:rPr>
          <w:rFonts w:ascii="Arial" w:hAnsi="Arial" w:cs="Arial"/>
        </w:rPr>
        <w:t>Rekomendacje dotyczące dalszej rozbudowy środowiska</w:t>
      </w:r>
      <w:r>
        <w:rPr>
          <w:rFonts w:ascii="Arial" w:hAnsi="Arial" w:cs="Arial"/>
        </w:rPr>
        <w:t>.</w:t>
      </w:r>
    </w:p>
    <w:p w14:paraId="6586676F" w14:textId="77777777" w:rsidR="00B50A11" w:rsidRDefault="00B50A11" w:rsidP="00B50A11">
      <w:pPr>
        <w:pStyle w:val="Akapitzlist"/>
        <w:numPr>
          <w:ilvl w:val="3"/>
          <w:numId w:val="41"/>
        </w:numPr>
        <w:autoSpaceDE w:val="0"/>
        <w:autoSpaceDN w:val="0"/>
        <w:adjustRightInd w:val="0"/>
        <w:spacing w:after="120" w:line="276" w:lineRule="auto"/>
        <w:ind w:left="567"/>
        <w:contextualSpacing w:val="0"/>
        <w:rPr>
          <w:rFonts w:ascii="Arial" w:hAnsi="Arial" w:cs="Arial"/>
        </w:rPr>
      </w:pPr>
      <w:r>
        <w:rPr>
          <w:rFonts w:ascii="Arial" w:hAnsi="Arial" w:cs="Arial"/>
        </w:rPr>
        <w:t>Raport z testów interoperacyjności z systemem DIWASS.</w:t>
      </w:r>
    </w:p>
    <w:p w14:paraId="703B03A2" w14:textId="77777777" w:rsidR="00B50A11" w:rsidRPr="00E326D3" w:rsidRDefault="00B50A11" w:rsidP="00B50A11">
      <w:pPr>
        <w:pStyle w:val="Akapitzlist"/>
        <w:numPr>
          <w:ilvl w:val="3"/>
          <w:numId w:val="41"/>
        </w:numPr>
        <w:autoSpaceDE w:val="0"/>
        <w:autoSpaceDN w:val="0"/>
        <w:adjustRightInd w:val="0"/>
        <w:spacing w:after="120" w:line="276" w:lineRule="auto"/>
        <w:ind w:left="567"/>
        <w:contextualSpacing w:val="0"/>
        <w:rPr>
          <w:rFonts w:ascii="Arial" w:hAnsi="Arial" w:cs="Arial"/>
        </w:rPr>
      </w:pPr>
      <w:r>
        <w:rPr>
          <w:rFonts w:ascii="Arial" w:hAnsi="Arial" w:cs="Arial"/>
        </w:rPr>
        <w:t xml:space="preserve">Raport </w:t>
      </w:r>
      <w:r w:rsidRPr="00E326D3">
        <w:rPr>
          <w:rFonts w:ascii="Arial" w:hAnsi="Arial" w:cs="Arial"/>
        </w:rPr>
        <w:t>końcowy z rekomendacjami wdrożenia docelowego</w:t>
      </w:r>
      <w:r>
        <w:rPr>
          <w:rFonts w:ascii="Arial" w:hAnsi="Arial" w:cs="Arial"/>
        </w:rPr>
        <w:t>.</w:t>
      </w:r>
    </w:p>
    <w:p w14:paraId="230756CA" w14:textId="61909B4E" w:rsidR="00B50A11" w:rsidRDefault="00B50A11" w:rsidP="00B50A11">
      <w:pPr>
        <w:pStyle w:val="Standard"/>
        <w:spacing w:after="120" w:line="276" w:lineRule="auto"/>
        <w:ind w:right="-426"/>
        <w:jc w:val="both"/>
        <w:rPr>
          <w:rFonts w:ascii="Arial" w:hAnsi="Arial" w:cs="Arial"/>
          <w:color w:val="000000"/>
          <w:sz w:val="22"/>
          <w:szCs w:val="22"/>
        </w:rPr>
      </w:pPr>
      <w:r>
        <w:rPr>
          <w:rFonts w:ascii="Arial" w:hAnsi="Arial" w:cs="Arial"/>
          <w:b/>
          <w:bCs/>
          <w:color w:val="000000"/>
          <w:sz w:val="22"/>
          <w:szCs w:val="22"/>
          <w:u w:val="single"/>
        </w:rPr>
        <w:t>- w</w:t>
      </w:r>
      <w:r w:rsidRPr="00C52FD1">
        <w:rPr>
          <w:rFonts w:ascii="Arial" w:hAnsi="Arial" w:cs="Arial"/>
          <w:b/>
          <w:bCs/>
          <w:color w:val="000000"/>
          <w:sz w:val="22"/>
          <w:szCs w:val="22"/>
          <w:u w:val="single"/>
        </w:rPr>
        <w:t>eryfikacj</w:t>
      </w:r>
      <w:r>
        <w:rPr>
          <w:rFonts w:ascii="Arial" w:hAnsi="Arial" w:cs="Arial"/>
          <w:b/>
          <w:bCs/>
          <w:color w:val="000000"/>
          <w:sz w:val="22"/>
          <w:szCs w:val="22"/>
          <w:u w:val="single"/>
        </w:rPr>
        <w:t>ę</w:t>
      </w:r>
      <w:r w:rsidRPr="00C52FD1">
        <w:rPr>
          <w:rFonts w:ascii="Arial" w:hAnsi="Arial" w:cs="Arial"/>
          <w:b/>
          <w:bCs/>
          <w:color w:val="000000"/>
          <w:sz w:val="22"/>
          <w:szCs w:val="22"/>
          <w:u w:val="single"/>
        </w:rPr>
        <w:t xml:space="preserve"> funkcjonaln</w:t>
      </w:r>
      <w:r>
        <w:rPr>
          <w:rFonts w:ascii="Arial" w:hAnsi="Arial" w:cs="Arial"/>
          <w:b/>
          <w:bCs/>
          <w:color w:val="000000"/>
          <w:sz w:val="22"/>
          <w:szCs w:val="22"/>
          <w:u w:val="single"/>
        </w:rPr>
        <w:t>ą</w:t>
      </w:r>
      <w:r>
        <w:rPr>
          <w:rFonts w:ascii="Arial" w:hAnsi="Arial" w:cs="Arial"/>
          <w:color w:val="000000"/>
          <w:sz w:val="22"/>
          <w:szCs w:val="22"/>
        </w:rPr>
        <w:t xml:space="preserve"> </w:t>
      </w:r>
      <w:r w:rsidRPr="00375438">
        <w:rPr>
          <w:rFonts w:ascii="Arial" w:hAnsi="Arial" w:cs="Arial"/>
          <w:b/>
          <w:bCs/>
          <w:color w:val="000000"/>
          <w:sz w:val="22"/>
          <w:szCs w:val="22"/>
          <w:u w:val="single"/>
        </w:rPr>
        <w:t>(spełnienie oczekiwanych rezultatów z Harmonogramu):</w:t>
      </w:r>
    </w:p>
    <w:p w14:paraId="6B993D73" w14:textId="77777777" w:rsidR="00B50A11" w:rsidRDefault="00B50A11" w:rsidP="00B50A11">
      <w:pPr>
        <w:pStyle w:val="Standard"/>
        <w:numPr>
          <w:ilvl w:val="0"/>
          <w:numId w:val="40"/>
        </w:numPr>
        <w:spacing w:after="120" w:line="276" w:lineRule="auto"/>
        <w:ind w:right="-426"/>
        <w:jc w:val="both"/>
        <w:rPr>
          <w:rFonts w:ascii="Arial" w:hAnsi="Arial" w:cs="Arial"/>
          <w:color w:val="000000"/>
          <w:sz w:val="22"/>
          <w:szCs w:val="22"/>
        </w:rPr>
      </w:pPr>
      <w:r>
        <w:rPr>
          <w:rFonts w:ascii="Arial" w:hAnsi="Arial" w:cs="Arial"/>
          <w:color w:val="000000"/>
          <w:sz w:val="22"/>
          <w:szCs w:val="22"/>
        </w:rPr>
        <w:t xml:space="preserve">Uruchomienie </w:t>
      </w:r>
      <w:r w:rsidRPr="00E326D3">
        <w:rPr>
          <w:rFonts w:ascii="Arial" w:hAnsi="Arial" w:cs="Arial"/>
          <w:color w:val="000000"/>
          <w:sz w:val="22"/>
          <w:szCs w:val="22"/>
        </w:rPr>
        <w:t>środowiska</w:t>
      </w:r>
      <w:r>
        <w:rPr>
          <w:rFonts w:ascii="Arial" w:hAnsi="Arial" w:cs="Arial"/>
          <w:color w:val="000000"/>
          <w:sz w:val="22"/>
          <w:szCs w:val="22"/>
        </w:rPr>
        <w:t xml:space="preserve"> oraz możliwość o</w:t>
      </w:r>
      <w:r w:rsidRPr="00E326D3">
        <w:rPr>
          <w:rFonts w:ascii="Arial" w:hAnsi="Arial" w:cs="Arial"/>
          <w:color w:val="000000"/>
          <w:sz w:val="22"/>
          <w:szCs w:val="22"/>
        </w:rPr>
        <w:t>dtworzenie na podstawie dokumentacji</w:t>
      </w:r>
      <w:r>
        <w:rPr>
          <w:rFonts w:ascii="Arial" w:hAnsi="Arial" w:cs="Arial"/>
          <w:color w:val="000000"/>
          <w:sz w:val="22"/>
          <w:szCs w:val="22"/>
        </w:rPr>
        <w:t>.</w:t>
      </w:r>
    </w:p>
    <w:p w14:paraId="70D75C36" w14:textId="77777777" w:rsidR="00B50A11" w:rsidRDefault="00B50A11" w:rsidP="00B50A11">
      <w:pPr>
        <w:pStyle w:val="Standard"/>
        <w:numPr>
          <w:ilvl w:val="0"/>
          <w:numId w:val="40"/>
        </w:numPr>
        <w:spacing w:after="120" w:line="276" w:lineRule="auto"/>
        <w:ind w:right="-426"/>
        <w:jc w:val="both"/>
        <w:rPr>
          <w:rFonts w:ascii="Arial" w:hAnsi="Arial" w:cs="Arial"/>
          <w:color w:val="000000"/>
          <w:sz w:val="22"/>
          <w:szCs w:val="22"/>
        </w:rPr>
      </w:pPr>
      <w:r>
        <w:rPr>
          <w:rFonts w:ascii="Arial" w:hAnsi="Arial" w:cs="Arial"/>
          <w:color w:val="000000"/>
          <w:sz w:val="22"/>
          <w:szCs w:val="22"/>
        </w:rPr>
        <w:t xml:space="preserve"> Realizacja s</w:t>
      </w:r>
      <w:r w:rsidRPr="00E326D3">
        <w:rPr>
          <w:rFonts w:ascii="Arial" w:hAnsi="Arial" w:cs="Arial"/>
          <w:color w:val="000000"/>
          <w:sz w:val="22"/>
          <w:szCs w:val="22"/>
        </w:rPr>
        <w:t>cenariusz</w:t>
      </w:r>
      <w:r>
        <w:rPr>
          <w:rFonts w:ascii="Arial" w:hAnsi="Arial" w:cs="Arial"/>
          <w:color w:val="000000"/>
          <w:sz w:val="22"/>
          <w:szCs w:val="22"/>
        </w:rPr>
        <w:t>y</w:t>
      </w:r>
      <w:r w:rsidRPr="00E326D3">
        <w:rPr>
          <w:rFonts w:ascii="Arial" w:hAnsi="Arial" w:cs="Arial"/>
          <w:color w:val="000000"/>
          <w:sz w:val="22"/>
          <w:szCs w:val="22"/>
        </w:rPr>
        <w:t xml:space="preserve"> interoperacyjności end-to-end z DIWASS</w:t>
      </w:r>
      <w:r>
        <w:rPr>
          <w:rFonts w:ascii="Arial" w:hAnsi="Arial" w:cs="Arial"/>
          <w:color w:val="000000"/>
          <w:sz w:val="22"/>
          <w:szCs w:val="22"/>
        </w:rPr>
        <w:t>.</w:t>
      </w:r>
    </w:p>
    <w:p w14:paraId="10F97224" w14:textId="77777777" w:rsidR="00B50A11" w:rsidRDefault="00B50A11" w:rsidP="00B50A11">
      <w:pPr>
        <w:pStyle w:val="Standard"/>
        <w:numPr>
          <w:ilvl w:val="0"/>
          <w:numId w:val="40"/>
        </w:numPr>
        <w:spacing w:after="120" w:line="276" w:lineRule="auto"/>
        <w:ind w:right="-426"/>
        <w:jc w:val="both"/>
        <w:rPr>
          <w:rFonts w:ascii="Arial" w:hAnsi="Arial" w:cs="Arial"/>
          <w:color w:val="000000"/>
          <w:sz w:val="22"/>
          <w:szCs w:val="22"/>
        </w:rPr>
      </w:pPr>
      <w:r w:rsidRPr="00E326D3">
        <w:rPr>
          <w:rFonts w:ascii="Arial" w:hAnsi="Arial" w:cs="Arial"/>
          <w:color w:val="000000"/>
          <w:sz w:val="22"/>
          <w:szCs w:val="22"/>
        </w:rPr>
        <w:t>Integracja</w:t>
      </w:r>
      <w:r>
        <w:rPr>
          <w:rFonts w:ascii="Arial" w:hAnsi="Arial" w:cs="Arial"/>
          <w:color w:val="000000"/>
          <w:sz w:val="22"/>
          <w:szCs w:val="22"/>
        </w:rPr>
        <w:t xml:space="preserve"> systemowa</w:t>
      </w:r>
      <w:r w:rsidRPr="00E326D3">
        <w:rPr>
          <w:rFonts w:ascii="Arial" w:hAnsi="Arial" w:cs="Arial"/>
          <w:color w:val="000000"/>
          <w:sz w:val="22"/>
          <w:szCs w:val="22"/>
        </w:rPr>
        <w:t xml:space="preserve"> z CEIDG, KRS, BDO</w:t>
      </w:r>
      <w:r>
        <w:rPr>
          <w:rFonts w:ascii="Arial" w:hAnsi="Arial" w:cs="Arial"/>
          <w:color w:val="000000"/>
          <w:sz w:val="22"/>
          <w:szCs w:val="22"/>
        </w:rPr>
        <w:t>.</w:t>
      </w:r>
    </w:p>
    <w:p w14:paraId="4C9C7F8E" w14:textId="77777777" w:rsidR="00B50A11" w:rsidRDefault="00B50A11" w:rsidP="00B50A11">
      <w:pPr>
        <w:pStyle w:val="Standard"/>
        <w:numPr>
          <w:ilvl w:val="0"/>
          <w:numId w:val="40"/>
        </w:numPr>
        <w:spacing w:after="120" w:line="276" w:lineRule="auto"/>
        <w:ind w:right="-426"/>
        <w:jc w:val="both"/>
        <w:rPr>
          <w:rFonts w:ascii="Arial" w:hAnsi="Arial" w:cs="Arial"/>
          <w:color w:val="000000"/>
          <w:sz w:val="22"/>
          <w:szCs w:val="22"/>
        </w:rPr>
      </w:pPr>
      <w:r w:rsidRPr="00E326D3">
        <w:rPr>
          <w:rFonts w:ascii="Arial" w:hAnsi="Arial" w:cs="Arial"/>
          <w:color w:val="000000"/>
          <w:sz w:val="22"/>
          <w:szCs w:val="22"/>
        </w:rPr>
        <w:t>Integracja</w:t>
      </w:r>
      <w:r>
        <w:rPr>
          <w:rFonts w:ascii="Arial" w:hAnsi="Arial" w:cs="Arial"/>
          <w:color w:val="000000"/>
          <w:sz w:val="22"/>
          <w:szCs w:val="22"/>
        </w:rPr>
        <w:t xml:space="preserve"> systemowa</w:t>
      </w:r>
      <w:r w:rsidRPr="00E326D3">
        <w:rPr>
          <w:rFonts w:ascii="Arial" w:hAnsi="Arial" w:cs="Arial"/>
          <w:color w:val="000000"/>
          <w:sz w:val="22"/>
          <w:szCs w:val="22"/>
        </w:rPr>
        <w:t xml:space="preserve"> z EZD PUW</w:t>
      </w:r>
      <w:r>
        <w:rPr>
          <w:rFonts w:ascii="Arial" w:hAnsi="Arial" w:cs="Arial"/>
          <w:color w:val="000000"/>
          <w:sz w:val="22"/>
          <w:szCs w:val="22"/>
        </w:rPr>
        <w:t>.</w:t>
      </w:r>
    </w:p>
    <w:p w14:paraId="2AD6586F" w14:textId="77777777" w:rsidR="00B50A11" w:rsidRDefault="00B50A11" w:rsidP="00B50A11">
      <w:pPr>
        <w:pStyle w:val="Standard"/>
        <w:numPr>
          <w:ilvl w:val="0"/>
          <w:numId w:val="40"/>
        </w:numPr>
        <w:spacing w:after="120" w:line="276" w:lineRule="auto"/>
        <w:ind w:right="-426"/>
        <w:jc w:val="both"/>
        <w:rPr>
          <w:rFonts w:ascii="Arial" w:hAnsi="Arial" w:cs="Arial"/>
          <w:color w:val="000000"/>
          <w:sz w:val="22"/>
          <w:szCs w:val="22"/>
        </w:rPr>
      </w:pPr>
      <w:r w:rsidRPr="00E326D3">
        <w:rPr>
          <w:rFonts w:ascii="Arial" w:hAnsi="Arial" w:cs="Arial"/>
          <w:color w:val="000000"/>
          <w:sz w:val="22"/>
          <w:szCs w:val="22"/>
        </w:rPr>
        <w:t>Komponent AI - wymagania jakościowe (&gt;=80%</w:t>
      </w:r>
      <w:r>
        <w:rPr>
          <w:rFonts w:ascii="Arial" w:hAnsi="Arial" w:cs="Arial"/>
          <w:color w:val="000000"/>
          <w:sz w:val="22"/>
          <w:szCs w:val="22"/>
        </w:rPr>
        <w:t xml:space="preserve"> </w:t>
      </w:r>
      <w:r w:rsidRPr="00E326D3">
        <w:rPr>
          <w:rFonts w:ascii="Arial" w:hAnsi="Arial" w:cs="Arial"/>
          <w:color w:val="000000"/>
          <w:sz w:val="22"/>
          <w:szCs w:val="22"/>
        </w:rPr>
        <w:t>poprawności)</w:t>
      </w:r>
      <w:r>
        <w:rPr>
          <w:rFonts w:ascii="Arial" w:hAnsi="Arial" w:cs="Arial"/>
          <w:color w:val="000000"/>
          <w:sz w:val="22"/>
          <w:szCs w:val="22"/>
        </w:rPr>
        <w:t>.</w:t>
      </w:r>
    </w:p>
    <w:p w14:paraId="7C0B58BC" w14:textId="77777777" w:rsidR="00B50A11" w:rsidRDefault="00B50A11" w:rsidP="00B50A11">
      <w:pPr>
        <w:pStyle w:val="Standard"/>
        <w:numPr>
          <w:ilvl w:val="0"/>
          <w:numId w:val="40"/>
        </w:numPr>
        <w:spacing w:after="120" w:line="276" w:lineRule="auto"/>
        <w:ind w:right="-426"/>
        <w:jc w:val="both"/>
        <w:rPr>
          <w:rFonts w:ascii="Arial" w:hAnsi="Arial" w:cs="Arial"/>
          <w:color w:val="000000"/>
          <w:sz w:val="22"/>
          <w:szCs w:val="22"/>
        </w:rPr>
      </w:pPr>
      <w:r w:rsidRPr="00E326D3">
        <w:rPr>
          <w:rFonts w:ascii="Arial" w:hAnsi="Arial" w:cs="Arial"/>
          <w:color w:val="000000"/>
          <w:sz w:val="22"/>
          <w:szCs w:val="22"/>
        </w:rPr>
        <w:t>Mechanizm RAG - poprawność działania</w:t>
      </w:r>
      <w:r>
        <w:rPr>
          <w:rFonts w:ascii="Arial" w:hAnsi="Arial" w:cs="Arial"/>
          <w:color w:val="000000"/>
          <w:sz w:val="22"/>
          <w:szCs w:val="22"/>
        </w:rPr>
        <w:t>.</w:t>
      </w:r>
    </w:p>
    <w:p w14:paraId="299C346E" w14:textId="021BDC8F" w:rsidR="00B50A11" w:rsidRPr="00B50A11" w:rsidRDefault="00B50A11" w:rsidP="0073602E">
      <w:pPr>
        <w:pStyle w:val="Standard"/>
        <w:numPr>
          <w:ilvl w:val="0"/>
          <w:numId w:val="40"/>
        </w:numPr>
        <w:spacing w:after="120" w:line="276" w:lineRule="auto"/>
        <w:ind w:right="-426"/>
        <w:jc w:val="both"/>
        <w:rPr>
          <w:rFonts w:ascii="Arial" w:hAnsi="Arial" w:cs="Arial"/>
          <w:color w:val="000000"/>
          <w:sz w:val="22"/>
          <w:szCs w:val="22"/>
        </w:rPr>
      </w:pPr>
      <w:r w:rsidRPr="00E326D3">
        <w:rPr>
          <w:rFonts w:ascii="Arial" w:hAnsi="Arial" w:cs="Arial"/>
          <w:color w:val="000000"/>
          <w:sz w:val="22"/>
          <w:szCs w:val="22"/>
        </w:rPr>
        <w:t>Ślad audytowy - kompletność</w:t>
      </w:r>
      <w:r>
        <w:rPr>
          <w:rFonts w:ascii="Arial" w:hAnsi="Arial" w:cs="Arial"/>
          <w:color w:val="000000"/>
          <w:sz w:val="22"/>
          <w:szCs w:val="22"/>
        </w:rPr>
        <w:t>.</w:t>
      </w:r>
    </w:p>
    <w:p w14:paraId="7AED6C45" w14:textId="028A0EE5" w:rsidR="007B0FD4" w:rsidRPr="00B50A11" w:rsidRDefault="007B0FD4" w:rsidP="0073602E">
      <w:pPr>
        <w:pStyle w:val="Standard"/>
        <w:spacing w:after="120" w:line="276" w:lineRule="auto"/>
        <w:jc w:val="both"/>
        <w:rPr>
          <w:rFonts w:ascii="Arial" w:hAnsi="Arial" w:cs="Arial"/>
          <w:color w:val="000000"/>
          <w:sz w:val="22"/>
          <w:szCs w:val="22"/>
        </w:rPr>
      </w:pPr>
      <w:r w:rsidRPr="00B50A11">
        <w:rPr>
          <w:rFonts w:ascii="Arial" w:hAnsi="Arial" w:cs="Arial"/>
          <w:sz w:val="22"/>
          <w:szCs w:val="22"/>
        </w:rPr>
        <w:t>Brak przekazania któregokolwiek z wymaganych produktów/artefaktów stanowi podstawę do odmowy odbioru.</w:t>
      </w:r>
    </w:p>
    <w:p w14:paraId="5BF42F1F" w14:textId="3333D60C" w:rsidR="003F0B87" w:rsidRPr="003970E3" w:rsidRDefault="0073602E" w:rsidP="0073602E">
      <w:pPr>
        <w:pStyle w:val="Standard"/>
        <w:spacing w:after="120" w:line="276" w:lineRule="auto"/>
        <w:jc w:val="both"/>
        <w:rPr>
          <w:rFonts w:ascii="Arial" w:hAnsi="Arial" w:cs="Arial"/>
          <w:color w:val="000000"/>
          <w:sz w:val="22"/>
          <w:szCs w:val="22"/>
        </w:rPr>
      </w:pPr>
      <w:r>
        <w:rPr>
          <w:rFonts w:ascii="Arial" w:hAnsi="Arial" w:cs="Arial"/>
          <w:color w:val="000000"/>
          <w:sz w:val="22"/>
          <w:szCs w:val="22"/>
        </w:rPr>
        <w:t xml:space="preserve"> </w:t>
      </w:r>
      <w:r w:rsidR="00667DBB" w:rsidRPr="0073602E">
        <w:rPr>
          <w:rFonts w:ascii="Arial" w:hAnsi="Arial" w:cs="Arial"/>
          <w:color w:val="000000"/>
          <w:sz w:val="22"/>
          <w:szCs w:val="22"/>
        </w:rPr>
        <w:tab/>
      </w:r>
    </w:p>
    <w:p w14:paraId="4D4B8B9A" w14:textId="19AE1B91" w:rsidR="00667DBB" w:rsidRPr="0053787C" w:rsidRDefault="0053787C" w:rsidP="00E12A5D">
      <w:pPr>
        <w:pStyle w:val="Standard"/>
        <w:numPr>
          <w:ilvl w:val="0"/>
          <w:numId w:val="27"/>
        </w:numPr>
        <w:spacing w:after="120" w:line="276" w:lineRule="auto"/>
        <w:ind w:hanging="502"/>
        <w:jc w:val="both"/>
        <w:rPr>
          <w:rFonts w:ascii="Arial" w:eastAsiaTheme="minorHAnsi" w:hAnsi="Arial" w:cs="Arial"/>
          <w:b/>
          <w:bCs/>
          <w:kern w:val="0"/>
          <w:lang w:eastAsia="en-US" w:bidi="ar-SA"/>
        </w:rPr>
      </w:pPr>
      <w:r>
        <w:rPr>
          <w:rFonts w:ascii="Arial" w:eastAsiaTheme="minorHAnsi" w:hAnsi="Arial" w:cs="Arial"/>
          <w:b/>
          <w:bCs/>
          <w:kern w:val="0"/>
          <w:lang w:eastAsia="en-US" w:bidi="ar-SA"/>
        </w:rPr>
        <w:t>Oczekiwane rezultaty</w:t>
      </w:r>
    </w:p>
    <w:p w14:paraId="21684256" w14:textId="77777777" w:rsidR="003F0B87" w:rsidRPr="003970E3" w:rsidRDefault="003F0B87" w:rsidP="00E12A5D">
      <w:pPr>
        <w:pStyle w:val="Standard"/>
        <w:spacing w:after="120" w:line="276" w:lineRule="auto"/>
        <w:jc w:val="both"/>
        <w:rPr>
          <w:rFonts w:ascii="Arial" w:hAnsi="Arial" w:cs="Arial"/>
          <w:color w:val="000000"/>
          <w:sz w:val="22"/>
          <w:szCs w:val="22"/>
        </w:rPr>
      </w:pPr>
      <w:r w:rsidRPr="003970E3">
        <w:rPr>
          <w:rFonts w:ascii="Arial" w:hAnsi="Arial" w:cs="Arial"/>
          <w:color w:val="000000"/>
          <w:sz w:val="22"/>
          <w:szCs w:val="22"/>
        </w:rPr>
        <w:t xml:space="preserve">Wykonawca zobowiązany jest do przekazania Zamawiającemu kompletu plików konfiguracyjnych Docker </w:t>
      </w:r>
      <w:proofErr w:type="spellStart"/>
      <w:r w:rsidRPr="003970E3">
        <w:rPr>
          <w:rFonts w:ascii="Arial" w:hAnsi="Arial" w:cs="Arial"/>
          <w:color w:val="000000"/>
          <w:sz w:val="22"/>
          <w:szCs w:val="22"/>
        </w:rPr>
        <w:t>Compose</w:t>
      </w:r>
      <w:proofErr w:type="spellEnd"/>
      <w:r w:rsidRPr="003970E3">
        <w:rPr>
          <w:rFonts w:ascii="Arial" w:hAnsi="Arial" w:cs="Arial"/>
          <w:color w:val="000000"/>
          <w:sz w:val="22"/>
          <w:szCs w:val="22"/>
        </w:rPr>
        <w:t xml:space="preserve"> oraz instrukcji umożliwiającej samodzielne uruchomienie i odtworzenie środowiska referencyjnego.</w:t>
      </w:r>
    </w:p>
    <w:p w14:paraId="37C5B403" w14:textId="77777777" w:rsidR="003F0B87" w:rsidRPr="003970E3" w:rsidRDefault="003F0B87" w:rsidP="00E12A5D">
      <w:pPr>
        <w:pStyle w:val="Standard"/>
        <w:spacing w:after="120" w:line="276" w:lineRule="auto"/>
        <w:jc w:val="both"/>
        <w:rPr>
          <w:rFonts w:ascii="Arial" w:hAnsi="Arial" w:cs="Arial"/>
          <w:color w:val="000000"/>
          <w:sz w:val="22"/>
          <w:szCs w:val="22"/>
        </w:rPr>
      </w:pPr>
      <w:r w:rsidRPr="003970E3">
        <w:rPr>
          <w:rFonts w:ascii="Arial" w:hAnsi="Arial" w:cs="Arial"/>
          <w:color w:val="000000"/>
          <w:sz w:val="22"/>
          <w:szCs w:val="22"/>
        </w:rPr>
        <w:t xml:space="preserve">Zabrania się dostarczania rozwiązania w formie „zainstalowanej ręcznie” na serwerze Zamawiającego bez możliwości odtworzenia środowiska w oparciu o kontenery i konfigurację Docker </w:t>
      </w:r>
      <w:proofErr w:type="spellStart"/>
      <w:r w:rsidRPr="003970E3">
        <w:rPr>
          <w:rFonts w:ascii="Arial" w:hAnsi="Arial" w:cs="Arial"/>
          <w:color w:val="000000"/>
          <w:sz w:val="22"/>
          <w:szCs w:val="22"/>
        </w:rPr>
        <w:t>Compose</w:t>
      </w:r>
      <w:proofErr w:type="spellEnd"/>
      <w:r w:rsidRPr="003970E3">
        <w:rPr>
          <w:rFonts w:ascii="Arial" w:hAnsi="Arial" w:cs="Arial"/>
          <w:color w:val="000000"/>
          <w:sz w:val="22"/>
          <w:szCs w:val="22"/>
        </w:rPr>
        <w:t>.</w:t>
      </w:r>
    </w:p>
    <w:p w14:paraId="3697979B" w14:textId="77777777" w:rsidR="003F0B87" w:rsidRPr="003970E3" w:rsidRDefault="003F0B87" w:rsidP="00E12A5D">
      <w:pPr>
        <w:pStyle w:val="Standard"/>
        <w:spacing w:after="120" w:line="276" w:lineRule="auto"/>
        <w:jc w:val="both"/>
        <w:rPr>
          <w:rFonts w:ascii="Arial" w:hAnsi="Arial" w:cs="Arial"/>
          <w:b/>
          <w:bCs/>
          <w:color w:val="000000"/>
          <w:sz w:val="22"/>
          <w:szCs w:val="22"/>
        </w:rPr>
      </w:pPr>
      <w:r w:rsidRPr="003970E3">
        <w:rPr>
          <w:rFonts w:ascii="Arial" w:hAnsi="Arial" w:cs="Arial"/>
          <w:b/>
          <w:bCs/>
          <w:color w:val="000000"/>
          <w:sz w:val="22"/>
          <w:szCs w:val="22"/>
        </w:rPr>
        <w:t>Wymogi dotyczące obrazów kontenerów i wersjonowania</w:t>
      </w:r>
    </w:p>
    <w:p w14:paraId="709FD7D8" w14:textId="77777777" w:rsidR="003F0B87" w:rsidRPr="003970E3" w:rsidRDefault="003F0B87" w:rsidP="00E12A5D">
      <w:pPr>
        <w:pStyle w:val="Standard"/>
        <w:spacing w:after="120" w:line="276" w:lineRule="auto"/>
        <w:jc w:val="both"/>
        <w:rPr>
          <w:rFonts w:ascii="Arial" w:hAnsi="Arial" w:cs="Arial"/>
          <w:color w:val="000000"/>
          <w:sz w:val="22"/>
          <w:szCs w:val="22"/>
        </w:rPr>
      </w:pPr>
      <w:r w:rsidRPr="003970E3">
        <w:rPr>
          <w:rFonts w:ascii="Arial" w:hAnsi="Arial" w:cs="Arial"/>
          <w:color w:val="000000"/>
          <w:sz w:val="22"/>
          <w:szCs w:val="22"/>
        </w:rPr>
        <w:t>Wykorzystywane obrazy kontenerów muszą pochodzić z jawnych, publicznie dostępnych repozytoriów lub z repozytorium kontenerów Zamawiającego. Niedopuszczalne jest korzystanie z obrazów pochodzących z niezweryfikowanych źródeł lub prywatnych repozytoriów bez zapewnienia Zamawiającemu pełnego dostępu do tych zasobów.</w:t>
      </w:r>
    </w:p>
    <w:p w14:paraId="3F285EB2" w14:textId="77777777" w:rsidR="003F0B87" w:rsidRPr="003970E3" w:rsidRDefault="003F0B87" w:rsidP="00E12A5D">
      <w:pPr>
        <w:pStyle w:val="Standard"/>
        <w:spacing w:after="120" w:line="276" w:lineRule="auto"/>
        <w:jc w:val="both"/>
        <w:rPr>
          <w:rFonts w:ascii="Arial" w:hAnsi="Arial" w:cs="Arial"/>
          <w:color w:val="000000"/>
          <w:sz w:val="22"/>
          <w:szCs w:val="22"/>
        </w:rPr>
      </w:pPr>
      <w:r w:rsidRPr="003970E3">
        <w:rPr>
          <w:rFonts w:ascii="Arial" w:hAnsi="Arial" w:cs="Arial"/>
          <w:color w:val="000000"/>
          <w:sz w:val="22"/>
          <w:szCs w:val="22"/>
        </w:rPr>
        <w:lastRenderedPageBreak/>
        <w:t xml:space="preserve">W plikach konfiguracyjnych Docker </w:t>
      </w:r>
      <w:proofErr w:type="spellStart"/>
      <w:r w:rsidRPr="003970E3">
        <w:rPr>
          <w:rFonts w:ascii="Arial" w:hAnsi="Arial" w:cs="Arial"/>
          <w:color w:val="000000"/>
          <w:sz w:val="22"/>
          <w:szCs w:val="22"/>
        </w:rPr>
        <w:t>Compose</w:t>
      </w:r>
      <w:proofErr w:type="spellEnd"/>
      <w:r w:rsidRPr="003970E3">
        <w:rPr>
          <w:rFonts w:ascii="Arial" w:hAnsi="Arial" w:cs="Arial"/>
          <w:color w:val="000000"/>
          <w:sz w:val="22"/>
          <w:szCs w:val="22"/>
        </w:rPr>
        <w:t xml:space="preserve"> wersje obrazów kontenerów muszą być jednoznacznie określone (zakaz stosowania </w:t>
      </w:r>
      <w:proofErr w:type="spellStart"/>
      <w:r w:rsidRPr="003970E3">
        <w:rPr>
          <w:rFonts w:ascii="Arial" w:hAnsi="Arial" w:cs="Arial"/>
          <w:color w:val="000000"/>
          <w:sz w:val="22"/>
          <w:szCs w:val="22"/>
        </w:rPr>
        <w:t>tagów</w:t>
      </w:r>
      <w:proofErr w:type="spellEnd"/>
      <w:r w:rsidRPr="003970E3">
        <w:rPr>
          <w:rFonts w:ascii="Arial" w:hAnsi="Arial" w:cs="Arial"/>
          <w:color w:val="000000"/>
          <w:sz w:val="22"/>
          <w:szCs w:val="22"/>
        </w:rPr>
        <w:t xml:space="preserve"> typu „</w:t>
      </w:r>
      <w:proofErr w:type="spellStart"/>
      <w:r w:rsidRPr="003970E3">
        <w:rPr>
          <w:rFonts w:ascii="Arial" w:hAnsi="Arial" w:cs="Arial"/>
          <w:color w:val="000000"/>
          <w:sz w:val="22"/>
          <w:szCs w:val="22"/>
        </w:rPr>
        <w:t>latest</w:t>
      </w:r>
      <w:proofErr w:type="spellEnd"/>
      <w:r w:rsidRPr="003970E3">
        <w:rPr>
          <w:rFonts w:ascii="Arial" w:hAnsi="Arial" w:cs="Arial"/>
          <w:color w:val="000000"/>
          <w:sz w:val="22"/>
          <w:szCs w:val="22"/>
        </w:rPr>
        <w:t>”), w sposób umożliwiający odtworzenie środowiska referencyjnego w niezmienionej postaci w dowolnym momencie.</w:t>
      </w:r>
    </w:p>
    <w:p w14:paraId="0AC5BBCB" w14:textId="77777777" w:rsidR="003F0B87" w:rsidRPr="003970E3" w:rsidRDefault="003F0B87" w:rsidP="00E12A5D">
      <w:pPr>
        <w:pStyle w:val="Standard"/>
        <w:spacing w:after="120" w:line="276" w:lineRule="auto"/>
        <w:jc w:val="both"/>
        <w:rPr>
          <w:rFonts w:ascii="Arial" w:hAnsi="Arial" w:cs="Arial"/>
          <w:color w:val="000000"/>
          <w:sz w:val="22"/>
          <w:szCs w:val="22"/>
        </w:rPr>
      </w:pPr>
      <w:r w:rsidRPr="003970E3">
        <w:rPr>
          <w:rFonts w:ascii="Arial" w:hAnsi="Arial" w:cs="Arial"/>
          <w:color w:val="000000"/>
          <w:sz w:val="22"/>
          <w:szCs w:val="22"/>
        </w:rPr>
        <w:t>Wykonawca zobowiązany jest do przekazania Zamawiającemu informacji o wykorzystanych obrazach kontenerów, w tym nazw, wersji oraz źródeł pochodzenia, jako elementu dokumentacji technicznej środowiska referencyjnego.</w:t>
      </w:r>
    </w:p>
    <w:p w14:paraId="5EC20827" w14:textId="77777777" w:rsidR="003F0B87" w:rsidRPr="003970E3" w:rsidRDefault="003F0B87" w:rsidP="00E12A5D">
      <w:pPr>
        <w:pStyle w:val="Standard"/>
        <w:spacing w:after="120" w:line="276" w:lineRule="auto"/>
        <w:jc w:val="both"/>
        <w:rPr>
          <w:rFonts w:ascii="Arial" w:hAnsi="Arial" w:cs="Arial"/>
          <w:color w:val="000000"/>
          <w:sz w:val="22"/>
          <w:szCs w:val="22"/>
        </w:rPr>
      </w:pPr>
      <w:r w:rsidRPr="003970E3">
        <w:rPr>
          <w:rFonts w:ascii="Arial" w:hAnsi="Arial" w:cs="Arial"/>
          <w:color w:val="000000"/>
          <w:sz w:val="22"/>
          <w:szCs w:val="22"/>
        </w:rPr>
        <w:t>Wymóg dostarczenia pliku konfiguracyjnego zmiennych środowiskowych (.</w:t>
      </w:r>
      <w:proofErr w:type="spellStart"/>
      <w:r w:rsidRPr="003970E3">
        <w:rPr>
          <w:rFonts w:ascii="Arial" w:hAnsi="Arial" w:cs="Arial"/>
          <w:color w:val="000000"/>
          <w:sz w:val="22"/>
          <w:szCs w:val="22"/>
        </w:rPr>
        <w:t>env</w:t>
      </w:r>
      <w:proofErr w:type="spellEnd"/>
      <w:r w:rsidRPr="003970E3">
        <w:rPr>
          <w:rFonts w:ascii="Arial" w:hAnsi="Arial" w:cs="Arial"/>
          <w:color w:val="000000"/>
          <w:sz w:val="22"/>
          <w:szCs w:val="22"/>
        </w:rPr>
        <w:t>)</w:t>
      </w:r>
    </w:p>
    <w:p w14:paraId="54BF9CDA" w14:textId="77777777" w:rsidR="003F0B87" w:rsidRPr="003970E3" w:rsidRDefault="003F0B87" w:rsidP="00E12A5D">
      <w:pPr>
        <w:pStyle w:val="Standard"/>
        <w:spacing w:after="120" w:line="276" w:lineRule="auto"/>
        <w:jc w:val="both"/>
        <w:rPr>
          <w:rFonts w:ascii="Arial" w:hAnsi="Arial" w:cs="Arial"/>
          <w:color w:val="000000"/>
          <w:sz w:val="22"/>
          <w:szCs w:val="22"/>
        </w:rPr>
      </w:pPr>
      <w:r w:rsidRPr="003970E3">
        <w:rPr>
          <w:rFonts w:ascii="Arial" w:hAnsi="Arial" w:cs="Arial"/>
          <w:color w:val="000000"/>
          <w:sz w:val="22"/>
          <w:szCs w:val="22"/>
        </w:rPr>
        <w:t>Wykonawca zobowiązany jest do przekazania Zamawiającemu kompletnego pliku konfiguracyjnego zmiennych środowiskowych (.</w:t>
      </w:r>
      <w:proofErr w:type="spellStart"/>
      <w:r w:rsidRPr="003970E3">
        <w:rPr>
          <w:rFonts w:ascii="Arial" w:hAnsi="Arial" w:cs="Arial"/>
          <w:color w:val="000000"/>
          <w:sz w:val="22"/>
          <w:szCs w:val="22"/>
        </w:rPr>
        <w:t>env</w:t>
      </w:r>
      <w:proofErr w:type="spellEnd"/>
      <w:r w:rsidRPr="003970E3">
        <w:rPr>
          <w:rFonts w:ascii="Arial" w:hAnsi="Arial" w:cs="Arial"/>
          <w:color w:val="000000"/>
          <w:sz w:val="22"/>
          <w:szCs w:val="22"/>
        </w:rPr>
        <w:t xml:space="preserve">) wykorzystywanego przez środowisko referencyjne (rozwojowo-testowe) uruchamiane z wykorzystaniem Docker </w:t>
      </w:r>
      <w:proofErr w:type="spellStart"/>
      <w:r w:rsidRPr="003970E3">
        <w:rPr>
          <w:rFonts w:ascii="Arial" w:hAnsi="Arial" w:cs="Arial"/>
          <w:color w:val="000000"/>
          <w:sz w:val="22"/>
          <w:szCs w:val="22"/>
        </w:rPr>
        <w:t>Compose</w:t>
      </w:r>
      <w:proofErr w:type="spellEnd"/>
      <w:r w:rsidRPr="003970E3">
        <w:rPr>
          <w:rFonts w:ascii="Arial" w:hAnsi="Arial" w:cs="Arial"/>
          <w:color w:val="000000"/>
          <w:sz w:val="22"/>
          <w:szCs w:val="22"/>
        </w:rPr>
        <w:t>.</w:t>
      </w:r>
    </w:p>
    <w:p w14:paraId="55F14B7C" w14:textId="77777777" w:rsidR="003F0B87" w:rsidRPr="003970E3" w:rsidRDefault="003F0B87" w:rsidP="00E12A5D">
      <w:pPr>
        <w:pStyle w:val="Standard"/>
        <w:spacing w:after="120" w:line="276" w:lineRule="auto"/>
        <w:jc w:val="both"/>
        <w:rPr>
          <w:rFonts w:ascii="Arial" w:hAnsi="Arial" w:cs="Arial"/>
          <w:color w:val="000000"/>
          <w:sz w:val="22"/>
          <w:szCs w:val="22"/>
        </w:rPr>
      </w:pPr>
      <w:r w:rsidRPr="003970E3">
        <w:rPr>
          <w:rFonts w:ascii="Arial" w:hAnsi="Arial" w:cs="Arial"/>
          <w:color w:val="000000"/>
          <w:sz w:val="22"/>
          <w:szCs w:val="22"/>
        </w:rPr>
        <w:t>Plik .</w:t>
      </w:r>
      <w:proofErr w:type="spellStart"/>
      <w:r w:rsidRPr="003970E3">
        <w:rPr>
          <w:rFonts w:ascii="Arial" w:hAnsi="Arial" w:cs="Arial"/>
          <w:color w:val="000000"/>
          <w:sz w:val="22"/>
          <w:szCs w:val="22"/>
        </w:rPr>
        <w:t>env</w:t>
      </w:r>
      <w:proofErr w:type="spellEnd"/>
      <w:r w:rsidRPr="003970E3">
        <w:rPr>
          <w:rFonts w:ascii="Arial" w:hAnsi="Arial" w:cs="Arial"/>
          <w:color w:val="000000"/>
          <w:sz w:val="22"/>
          <w:szCs w:val="22"/>
        </w:rPr>
        <w:t xml:space="preserve"> powinien zawierać:</w:t>
      </w:r>
    </w:p>
    <w:p w14:paraId="24E9AA4B" w14:textId="77777777" w:rsidR="003F0B87" w:rsidRPr="003970E3" w:rsidRDefault="003F0B87" w:rsidP="00E12A5D">
      <w:pPr>
        <w:pStyle w:val="Standard"/>
        <w:numPr>
          <w:ilvl w:val="0"/>
          <w:numId w:val="24"/>
        </w:numPr>
        <w:spacing w:after="120" w:line="276" w:lineRule="auto"/>
        <w:ind w:left="567" w:hanging="283"/>
        <w:jc w:val="both"/>
        <w:rPr>
          <w:rFonts w:ascii="Arial" w:hAnsi="Arial" w:cs="Arial"/>
          <w:color w:val="000000"/>
          <w:sz w:val="22"/>
          <w:szCs w:val="22"/>
        </w:rPr>
      </w:pPr>
      <w:r w:rsidRPr="003970E3">
        <w:rPr>
          <w:rFonts w:ascii="Arial" w:hAnsi="Arial" w:cs="Arial"/>
          <w:color w:val="000000"/>
          <w:sz w:val="22"/>
          <w:szCs w:val="22"/>
        </w:rPr>
        <w:t>wykaz wszystkich zmiennych środowiskowych wymaganych do uruchomienia poszczególnych komponentów środowiska,</w:t>
      </w:r>
    </w:p>
    <w:p w14:paraId="3336B558" w14:textId="77777777" w:rsidR="003F0B87" w:rsidRPr="003970E3" w:rsidRDefault="003F0B87" w:rsidP="00E12A5D">
      <w:pPr>
        <w:pStyle w:val="Standard"/>
        <w:numPr>
          <w:ilvl w:val="0"/>
          <w:numId w:val="24"/>
        </w:numPr>
        <w:spacing w:after="120" w:line="276" w:lineRule="auto"/>
        <w:ind w:left="567" w:hanging="283"/>
        <w:jc w:val="both"/>
        <w:rPr>
          <w:rFonts w:ascii="Arial" w:hAnsi="Arial" w:cs="Arial"/>
          <w:color w:val="000000"/>
          <w:sz w:val="22"/>
          <w:szCs w:val="22"/>
        </w:rPr>
      </w:pPr>
      <w:r w:rsidRPr="003970E3">
        <w:rPr>
          <w:rFonts w:ascii="Arial" w:hAnsi="Arial" w:cs="Arial"/>
          <w:color w:val="000000"/>
          <w:sz w:val="22"/>
          <w:szCs w:val="22"/>
        </w:rPr>
        <w:t>opis przeznaczenia każdej zmiennej (w dokumentacji technicznej),</w:t>
      </w:r>
    </w:p>
    <w:p w14:paraId="54D7D05A" w14:textId="77777777" w:rsidR="003F0B87" w:rsidRPr="003970E3" w:rsidRDefault="003F0B87" w:rsidP="00E12A5D">
      <w:pPr>
        <w:pStyle w:val="Standard"/>
        <w:numPr>
          <w:ilvl w:val="0"/>
          <w:numId w:val="24"/>
        </w:numPr>
        <w:spacing w:after="120" w:line="276" w:lineRule="auto"/>
        <w:ind w:left="567" w:hanging="283"/>
        <w:jc w:val="both"/>
        <w:rPr>
          <w:rFonts w:ascii="Arial" w:hAnsi="Arial" w:cs="Arial"/>
          <w:color w:val="000000"/>
          <w:sz w:val="22"/>
          <w:szCs w:val="22"/>
        </w:rPr>
      </w:pPr>
      <w:r w:rsidRPr="003970E3">
        <w:rPr>
          <w:rFonts w:ascii="Arial" w:hAnsi="Arial" w:cs="Arial"/>
          <w:color w:val="000000"/>
          <w:sz w:val="22"/>
          <w:szCs w:val="22"/>
        </w:rPr>
        <w:t xml:space="preserve">przykładowe wartości konfiguracyjne umożliwiające uruchomienie środowiska referencyjnego (bez danych wrażliwych, haseł, kluczy API ani </w:t>
      </w:r>
      <w:proofErr w:type="spellStart"/>
      <w:r w:rsidRPr="003970E3">
        <w:rPr>
          <w:rFonts w:ascii="Arial" w:hAnsi="Arial" w:cs="Arial"/>
          <w:color w:val="000000"/>
          <w:sz w:val="22"/>
          <w:szCs w:val="22"/>
        </w:rPr>
        <w:t>tokenów</w:t>
      </w:r>
      <w:proofErr w:type="spellEnd"/>
      <w:r w:rsidRPr="003970E3">
        <w:rPr>
          <w:rFonts w:ascii="Arial" w:hAnsi="Arial" w:cs="Arial"/>
          <w:color w:val="000000"/>
          <w:sz w:val="22"/>
          <w:szCs w:val="22"/>
        </w:rPr>
        <w:t xml:space="preserve"> produkcyjnych).</w:t>
      </w:r>
    </w:p>
    <w:p w14:paraId="7660EF4C" w14:textId="77777777" w:rsidR="003F0B87" w:rsidRPr="003970E3" w:rsidRDefault="003F0B87" w:rsidP="00E12A5D">
      <w:pPr>
        <w:pStyle w:val="Standard"/>
        <w:spacing w:after="120" w:line="276" w:lineRule="auto"/>
        <w:jc w:val="both"/>
        <w:rPr>
          <w:rFonts w:ascii="Arial" w:hAnsi="Arial" w:cs="Arial"/>
          <w:color w:val="000000"/>
          <w:sz w:val="22"/>
          <w:szCs w:val="22"/>
        </w:rPr>
      </w:pPr>
      <w:r w:rsidRPr="003970E3">
        <w:rPr>
          <w:rFonts w:ascii="Arial" w:hAnsi="Arial" w:cs="Arial"/>
          <w:color w:val="000000"/>
          <w:sz w:val="22"/>
          <w:szCs w:val="22"/>
        </w:rPr>
        <w:t xml:space="preserve">Dane wrażliwe (hasła, klucze, </w:t>
      </w:r>
      <w:proofErr w:type="spellStart"/>
      <w:r w:rsidRPr="003970E3">
        <w:rPr>
          <w:rFonts w:ascii="Arial" w:hAnsi="Arial" w:cs="Arial"/>
          <w:color w:val="000000"/>
          <w:sz w:val="22"/>
          <w:szCs w:val="22"/>
        </w:rPr>
        <w:t>tokeny</w:t>
      </w:r>
      <w:proofErr w:type="spellEnd"/>
      <w:r w:rsidRPr="003970E3">
        <w:rPr>
          <w:rFonts w:ascii="Arial" w:hAnsi="Arial" w:cs="Arial"/>
          <w:color w:val="000000"/>
          <w:sz w:val="22"/>
          <w:szCs w:val="22"/>
        </w:rPr>
        <w:t>) powinny być przekazywane Zamawiającemu w sposób bezpieczny, poza plikiem .</w:t>
      </w:r>
      <w:proofErr w:type="spellStart"/>
      <w:r w:rsidRPr="003970E3">
        <w:rPr>
          <w:rFonts w:ascii="Arial" w:hAnsi="Arial" w:cs="Arial"/>
          <w:color w:val="000000"/>
          <w:sz w:val="22"/>
          <w:szCs w:val="22"/>
        </w:rPr>
        <w:t>env</w:t>
      </w:r>
      <w:proofErr w:type="spellEnd"/>
      <w:r w:rsidRPr="003970E3">
        <w:rPr>
          <w:rFonts w:ascii="Arial" w:hAnsi="Arial" w:cs="Arial"/>
          <w:color w:val="000000"/>
          <w:sz w:val="22"/>
          <w:szCs w:val="22"/>
        </w:rPr>
        <w:t>, zgodnie z ustaloną procedurą bezpieczeństwa Zamawiającego.</w:t>
      </w:r>
    </w:p>
    <w:p w14:paraId="663764B1" w14:textId="754D8595" w:rsidR="00667DBB" w:rsidRPr="003970E3" w:rsidRDefault="00667DBB" w:rsidP="00E12A5D">
      <w:pPr>
        <w:pStyle w:val="Standard"/>
        <w:spacing w:after="120" w:line="276" w:lineRule="auto"/>
        <w:ind w:left="282" w:hanging="282"/>
        <w:jc w:val="both"/>
        <w:rPr>
          <w:rFonts w:ascii="Arial" w:hAnsi="Arial" w:cs="Arial"/>
          <w:color w:val="000000"/>
          <w:sz w:val="22"/>
          <w:szCs w:val="22"/>
        </w:rPr>
      </w:pPr>
      <w:r w:rsidRPr="003970E3">
        <w:rPr>
          <w:rFonts w:ascii="Arial" w:hAnsi="Arial" w:cs="Arial"/>
          <w:color w:val="000000"/>
          <w:sz w:val="22"/>
          <w:szCs w:val="22"/>
        </w:rPr>
        <w:t>Odbiór Przedmiotu Umowy nastąpi po łącznym spełnieniu następujących warunków:</w:t>
      </w:r>
    </w:p>
    <w:p w14:paraId="761EBAA8" w14:textId="2D2DABBC" w:rsidR="00667DBB" w:rsidRPr="003970E3" w:rsidRDefault="00667DBB" w:rsidP="009163EF">
      <w:pPr>
        <w:pStyle w:val="Standard"/>
        <w:numPr>
          <w:ilvl w:val="0"/>
          <w:numId w:val="37"/>
        </w:numPr>
        <w:spacing w:after="120" w:line="276" w:lineRule="auto"/>
        <w:jc w:val="both"/>
        <w:rPr>
          <w:rFonts w:ascii="Arial" w:hAnsi="Arial" w:cs="Arial"/>
          <w:color w:val="000000"/>
          <w:sz w:val="22"/>
          <w:szCs w:val="22"/>
        </w:rPr>
      </w:pPr>
      <w:r w:rsidRPr="003970E3">
        <w:rPr>
          <w:rFonts w:ascii="Arial" w:hAnsi="Arial" w:cs="Arial"/>
          <w:color w:val="000000"/>
          <w:sz w:val="22"/>
          <w:szCs w:val="22"/>
        </w:rPr>
        <w:t xml:space="preserve">środowisko referencyjne zostało uruchomione w infrastrukturze Zamawiającego </w:t>
      </w:r>
      <w:r w:rsidR="00E12A5D">
        <w:rPr>
          <w:rFonts w:ascii="Arial" w:hAnsi="Arial" w:cs="Arial"/>
          <w:color w:val="000000"/>
          <w:sz w:val="22"/>
          <w:szCs w:val="22"/>
        </w:rPr>
        <w:br/>
      </w:r>
      <w:r w:rsidRPr="003970E3">
        <w:rPr>
          <w:rFonts w:ascii="Arial" w:hAnsi="Arial" w:cs="Arial"/>
          <w:color w:val="000000"/>
          <w:sz w:val="22"/>
          <w:szCs w:val="22"/>
        </w:rPr>
        <w:t>i możliwe jest jego samodzielne odtworzenie na podstawie przekazanej dokumentacji,</w:t>
      </w:r>
    </w:p>
    <w:p w14:paraId="13EBAF80" w14:textId="77777777" w:rsidR="00667DBB" w:rsidRPr="003970E3" w:rsidRDefault="00667DBB" w:rsidP="009163EF">
      <w:pPr>
        <w:pStyle w:val="Standard"/>
        <w:numPr>
          <w:ilvl w:val="0"/>
          <w:numId w:val="37"/>
        </w:numPr>
        <w:spacing w:after="120" w:line="276" w:lineRule="auto"/>
        <w:jc w:val="both"/>
        <w:rPr>
          <w:rFonts w:ascii="Arial" w:hAnsi="Arial" w:cs="Arial"/>
          <w:color w:val="000000"/>
          <w:sz w:val="22"/>
          <w:szCs w:val="22"/>
        </w:rPr>
      </w:pPr>
      <w:r w:rsidRPr="003970E3">
        <w:rPr>
          <w:rFonts w:ascii="Arial" w:hAnsi="Arial" w:cs="Arial"/>
          <w:color w:val="000000"/>
          <w:sz w:val="22"/>
          <w:szCs w:val="22"/>
        </w:rPr>
        <w:t>zrealizowano minimalny zakres interoperacyjności end-to-end z systemem DIWASS określony w pkt. 4,</w:t>
      </w:r>
    </w:p>
    <w:p w14:paraId="53B88DB4" w14:textId="1FE8014E" w:rsidR="00667DBB" w:rsidRPr="003970E3" w:rsidRDefault="00667DBB" w:rsidP="009163EF">
      <w:pPr>
        <w:pStyle w:val="Standard"/>
        <w:numPr>
          <w:ilvl w:val="0"/>
          <w:numId w:val="37"/>
        </w:numPr>
        <w:spacing w:after="120" w:line="276" w:lineRule="auto"/>
        <w:jc w:val="both"/>
        <w:rPr>
          <w:rFonts w:ascii="Arial" w:hAnsi="Arial" w:cs="Arial"/>
          <w:color w:val="000000"/>
          <w:sz w:val="22"/>
          <w:szCs w:val="22"/>
        </w:rPr>
      </w:pPr>
      <w:r w:rsidRPr="003970E3">
        <w:rPr>
          <w:rFonts w:ascii="Arial" w:hAnsi="Arial" w:cs="Arial"/>
          <w:color w:val="000000"/>
          <w:sz w:val="22"/>
          <w:szCs w:val="22"/>
        </w:rPr>
        <w:t>potwierdzono poprawne działanie integracji z rejestrami CEIDG, KRS</w:t>
      </w:r>
      <w:r w:rsidR="00126BCE">
        <w:rPr>
          <w:rFonts w:ascii="Arial" w:hAnsi="Arial" w:cs="Arial"/>
          <w:color w:val="000000"/>
          <w:sz w:val="22"/>
          <w:szCs w:val="22"/>
        </w:rPr>
        <w:t>,</w:t>
      </w:r>
      <w:r w:rsidRPr="003970E3">
        <w:rPr>
          <w:rFonts w:ascii="Arial" w:hAnsi="Arial" w:cs="Arial"/>
          <w:color w:val="000000"/>
          <w:sz w:val="22"/>
          <w:szCs w:val="22"/>
        </w:rPr>
        <w:t xml:space="preserve"> BDO</w:t>
      </w:r>
      <w:r w:rsidR="00126BCE">
        <w:rPr>
          <w:rFonts w:ascii="Arial" w:hAnsi="Arial" w:cs="Arial"/>
          <w:color w:val="000000"/>
          <w:sz w:val="22"/>
          <w:szCs w:val="22"/>
        </w:rPr>
        <w:t xml:space="preserve"> oraz systemem</w:t>
      </w:r>
      <w:r w:rsidR="00E12A5D">
        <w:rPr>
          <w:rFonts w:ascii="Arial" w:hAnsi="Arial" w:cs="Arial"/>
          <w:color w:val="000000"/>
          <w:sz w:val="22"/>
          <w:szCs w:val="22"/>
        </w:rPr>
        <w:t xml:space="preserve"> EZD PUW.</w:t>
      </w:r>
    </w:p>
    <w:p w14:paraId="6A2101D0" w14:textId="3C3C9287" w:rsidR="00667DBB" w:rsidRPr="003970E3" w:rsidRDefault="00667DBB" w:rsidP="009163EF">
      <w:pPr>
        <w:pStyle w:val="Standard"/>
        <w:numPr>
          <w:ilvl w:val="0"/>
          <w:numId w:val="37"/>
        </w:numPr>
        <w:spacing w:after="120" w:line="276" w:lineRule="auto"/>
        <w:jc w:val="both"/>
        <w:rPr>
          <w:rFonts w:ascii="Arial" w:hAnsi="Arial" w:cs="Arial"/>
          <w:color w:val="000000"/>
          <w:sz w:val="22"/>
          <w:szCs w:val="22"/>
        </w:rPr>
      </w:pPr>
      <w:r w:rsidRPr="003970E3">
        <w:rPr>
          <w:rFonts w:ascii="Arial" w:hAnsi="Arial" w:cs="Arial"/>
          <w:color w:val="000000"/>
          <w:sz w:val="22"/>
          <w:szCs w:val="22"/>
        </w:rPr>
        <w:t>przekazano kompletną dokumentację oraz kod źródłowy i konfiguracje</w:t>
      </w:r>
      <w:r w:rsidR="00E12A5D">
        <w:rPr>
          <w:rFonts w:ascii="Arial" w:hAnsi="Arial" w:cs="Arial"/>
          <w:color w:val="000000"/>
          <w:sz w:val="22"/>
          <w:szCs w:val="22"/>
        </w:rPr>
        <w:t>, szczegółowo dookreślone w pkt. 10</w:t>
      </w:r>
      <w:r w:rsidRPr="003970E3">
        <w:rPr>
          <w:rFonts w:ascii="Arial" w:hAnsi="Arial" w:cs="Arial"/>
          <w:color w:val="000000"/>
          <w:sz w:val="22"/>
          <w:szCs w:val="22"/>
        </w:rPr>
        <w:t>.</w:t>
      </w:r>
    </w:p>
    <w:p w14:paraId="0F4F7716" w14:textId="3D2CE137" w:rsidR="00667DBB" w:rsidRPr="003970E3" w:rsidRDefault="00667DBB" w:rsidP="00E12A5D">
      <w:pPr>
        <w:pStyle w:val="Standard"/>
        <w:spacing w:after="120" w:line="276" w:lineRule="auto"/>
        <w:jc w:val="both"/>
        <w:rPr>
          <w:rFonts w:ascii="Arial" w:hAnsi="Arial" w:cs="Arial"/>
          <w:color w:val="000000"/>
          <w:sz w:val="22"/>
          <w:szCs w:val="22"/>
        </w:rPr>
      </w:pPr>
      <w:r w:rsidRPr="003970E3">
        <w:rPr>
          <w:rFonts w:ascii="Arial" w:hAnsi="Arial" w:cs="Arial"/>
          <w:color w:val="000000"/>
          <w:sz w:val="22"/>
          <w:szCs w:val="22"/>
        </w:rPr>
        <w:t xml:space="preserve">Zamawiający zastrzega sobie prawo do przeprowadzenia testów odbiorowych środowiska referencyjnego z wykorzystaniem własnych danych testowych oraz własnych scenariuszy testowych, odzwierciedlających rzeczywiste procesy realizowane przez Zamawiającego. Nieprzejście któregokolwiek ze scenariuszy testowych w sposób zgodny z wymaganiami określonymi OPZ skutkuje odmową odbioru całości </w:t>
      </w:r>
      <w:r w:rsidR="0053787C">
        <w:rPr>
          <w:rFonts w:ascii="Arial" w:hAnsi="Arial" w:cs="Arial"/>
          <w:color w:val="000000"/>
          <w:sz w:val="22"/>
          <w:szCs w:val="22"/>
        </w:rPr>
        <w:t>P</w:t>
      </w:r>
      <w:r w:rsidRPr="003970E3">
        <w:rPr>
          <w:rFonts w:ascii="Arial" w:hAnsi="Arial" w:cs="Arial"/>
          <w:color w:val="000000"/>
          <w:sz w:val="22"/>
          <w:szCs w:val="22"/>
        </w:rPr>
        <w:t xml:space="preserve">rzedmiotu </w:t>
      </w:r>
      <w:r w:rsidR="0053787C">
        <w:rPr>
          <w:rFonts w:ascii="Arial" w:hAnsi="Arial" w:cs="Arial"/>
          <w:color w:val="000000"/>
          <w:sz w:val="22"/>
          <w:szCs w:val="22"/>
        </w:rPr>
        <w:t>Umowy</w:t>
      </w:r>
      <w:r w:rsidR="0053787C" w:rsidRPr="003970E3">
        <w:rPr>
          <w:rFonts w:ascii="Arial" w:hAnsi="Arial" w:cs="Arial"/>
          <w:color w:val="000000"/>
          <w:sz w:val="22"/>
          <w:szCs w:val="22"/>
        </w:rPr>
        <w:t xml:space="preserve"> </w:t>
      </w:r>
      <w:r w:rsidRPr="003970E3">
        <w:rPr>
          <w:rFonts w:ascii="Arial" w:hAnsi="Arial" w:cs="Arial"/>
          <w:color w:val="000000"/>
          <w:sz w:val="22"/>
          <w:szCs w:val="22"/>
        </w:rPr>
        <w:t>do czasu usunięcia nieprawidłowości.</w:t>
      </w:r>
    </w:p>
    <w:p w14:paraId="49CBD6A6" w14:textId="39186C6D" w:rsidR="00D777CE" w:rsidRDefault="00D777CE" w:rsidP="00E12A5D">
      <w:pPr>
        <w:pStyle w:val="Standard"/>
        <w:spacing w:after="120" w:line="276" w:lineRule="auto"/>
        <w:jc w:val="both"/>
        <w:rPr>
          <w:rFonts w:ascii="Arial" w:hAnsi="Arial" w:cs="Arial"/>
          <w:color w:val="000000"/>
          <w:sz w:val="22"/>
          <w:szCs w:val="22"/>
        </w:rPr>
      </w:pPr>
      <w:r w:rsidRPr="003970E3">
        <w:rPr>
          <w:rFonts w:ascii="Arial" w:hAnsi="Arial" w:cs="Arial"/>
          <w:sz w:val="22"/>
          <w:szCs w:val="22"/>
        </w:rPr>
        <w:t xml:space="preserve">Realizacja Przedmiotu Opisu Przedmiotu Zamówienia podlega zasadzie rozliczalności, </w:t>
      </w:r>
      <w:r w:rsidR="00E12A5D">
        <w:rPr>
          <w:rFonts w:ascii="Arial" w:hAnsi="Arial" w:cs="Arial"/>
          <w:sz w:val="22"/>
          <w:szCs w:val="22"/>
        </w:rPr>
        <w:br/>
      </w:r>
      <w:r w:rsidRPr="003970E3">
        <w:rPr>
          <w:rFonts w:ascii="Arial" w:hAnsi="Arial" w:cs="Arial"/>
          <w:sz w:val="22"/>
          <w:szCs w:val="22"/>
        </w:rPr>
        <w:t>w szczególności poprzez zapewnienie możliwości weryfikacji działania środowiska referencyjnego na podstawie przekazanych artefaktów, dokumentacji oraz śladu audytowego</w:t>
      </w:r>
      <w:r w:rsidR="00486C78">
        <w:rPr>
          <w:rFonts w:ascii="Arial" w:hAnsi="Arial" w:cs="Arial"/>
          <w:sz w:val="22"/>
          <w:szCs w:val="22"/>
        </w:rPr>
        <w:t xml:space="preserve"> operacji użytkowników i integracji systemowych</w:t>
      </w:r>
      <w:r w:rsidRPr="003970E3">
        <w:rPr>
          <w:rFonts w:ascii="Arial" w:hAnsi="Arial" w:cs="Arial"/>
          <w:color w:val="000000"/>
          <w:sz w:val="22"/>
          <w:szCs w:val="22"/>
        </w:rPr>
        <w:t>.</w:t>
      </w:r>
    </w:p>
    <w:p w14:paraId="7648CAD9" w14:textId="34C50DF9" w:rsidR="00667DBB" w:rsidRPr="00E332A3" w:rsidRDefault="007B0FD4" w:rsidP="00E332A3">
      <w:pPr>
        <w:pStyle w:val="Standard"/>
        <w:spacing w:after="120" w:line="276" w:lineRule="auto"/>
        <w:jc w:val="both"/>
        <w:rPr>
          <w:rFonts w:ascii="Arial" w:hAnsi="Arial" w:cs="Arial"/>
          <w:color w:val="000000"/>
          <w:sz w:val="22"/>
          <w:szCs w:val="22"/>
        </w:rPr>
      </w:pPr>
      <w:r w:rsidRPr="00B50A11">
        <w:rPr>
          <w:rFonts w:ascii="Arial" w:hAnsi="Arial" w:cs="Arial"/>
          <w:sz w:val="22"/>
          <w:szCs w:val="22"/>
        </w:rPr>
        <w:t xml:space="preserve">Przedmiot zamówienia uznaje się za wykonany po spełnieniu wszystkich </w:t>
      </w:r>
      <w:r w:rsidR="00B50A11">
        <w:rPr>
          <w:rFonts w:ascii="Arial" w:hAnsi="Arial" w:cs="Arial"/>
          <w:sz w:val="22"/>
          <w:szCs w:val="22"/>
        </w:rPr>
        <w:t>oczekiwanych rezultatów</w:t>
      </w:r>
      <w:r w:rsidRPr="00B50A11">
        <w:rPr>
          <w:rFonts w:ascii="Arial" w:hAnsi="Arial" w:cs="Arial"/>
          <w:sz w:val="22"/>
          <w:szCs w:val="22"/>
        </w:rPr>
        <w:t xml:space="preserve"> oraz </w:t>
      </w:r>
      <w:r w:rsidR="00B50A11">
        <w:rPr>
          <w:rFonts w:ascii="Arial" w:hAnsi="Arial" w:cs="Arial"/>
          <w:sz w:val="22"/>
          <w:szCs w:val="22"/>
        </w:rPr>
        <w:t xml:space="preserve">po </w:t>
      </w:r>
      <w:r w:rsidRPr="00B50A11">
        <w:rPr>
          <w:rFonts w:ascii="Arial" w:hAnsi="Arial" w:cs="Arial"/>
          <w:sz w:val="22"/>
          <w:szCs w:val="22"/>
        </w:rPr>
        <w:t>pozytywnym przejściu scenariuszy testowych przygotowanych przez Zamawiającego. Nieprzejście któregokolwiek ze scenariuszy testowych skutkuje odmową odbioru</w:t>
      </w:r>
      <w:r w:rsidR="00B50A11" w:rsidRPr="00B50A11">
        <w:rPr>
          <w:rFonts w:ascii="Arial" w:hAnsi="Arial" w:cs="Arial"/>
          <w:sz w:val="22"/>
          <w:szCs w:val="22"/>
        </w:rPr>
        <w:t>.</w:t>
      </w:r>
    </w:p>
    <w:sectPr w:rsidR="00667DBB" w:rsidRPr="00E332A3" w:rsidSect="00E80348">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C0553" w14:textId="77777777" w:rsidR="00E107F7" w:rsidRDefault="00E107F7" w:rsidP="00642304">
      <w:pPr>
        <w:spacing w:after="0" w:line="240" w:lineRule="auto"/>
      </w:pPr>
      <w:r>
        <w:separator/>
      </w:r>
    </w:p>
  </w:endnote>
  <w:endnote w:type="continuationSeparator" w:id="0">
    <w:p w14:paraId="5B5E1AED" w14:textId="77777777" w:rsidR="00E107F7" w:rsidRDefault="00E107F7" w:rsidP="006423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4EDE6" w14:textId="77777777" w:rsidR="00E107F7" w:rsidRDefault="00E107F7" w:rsidP="00642304">
      <w:pPr>
        <w:spacing w:after="0" w:line="240" w:lineRule="auto"/>
      </w:pPr>
      <w:r>
        <w:separator/>
      </w:r>
    </w:p>
  </w:footnote>
  <w:footnote w:type="continuationSeparator" w:id="0">
    <w:p w14:paraId="28D6C201" w14:textId="77777777" w:rsidR="00E107F7" w:rsidRDefault="00E107F7" w:rsidP="00642304">
      <w:pPr>
        <w:spacing w:after="0" w:line="240" w:lineRule="auto"/>
      </w:pPr>
      <w:r>
        <w:continuationSeparator/>
      </w:r>
    </w:p>
  </w:footnote>
  <w:footnote w:id="1">
    <w:p w14:paraId="564E190D" w14:textId="77777777" w:rsidR="00642304" w:rsidRPr="00765638" w:rsidRDefault="00642304" w:rsidP="00642304">
      <w:pPr>
        <w:pStyle w:val="Tekstprzypisudolnego"/>
        <w:jc w:val="both"/>
        <w:rPr>
          <w:rFonts w:ascii="Arial" w:hAnsi="Arial" w:cs="Arial"/>
          <w:sz w:val="18"/>
          <w:szCs w:val="18"/>
        </w:rPr>
      </w:pPr>
      <w:bookmarkStart w:id="2" w:name="_Hlk225494402"/>
      <w:r w:rsidRPr="00765638">
        <w:rPr>
          <w:rStyle w:val="Odwoanieprzypisudolnego"/>
          <w:rFonts w:ascii="Arial" w:hAnsi="Arial" w:cs="Arial"/>
          <w:sz w:val="18"/>
          <w:szCs w:val="18"/>
        </w:rPr>
        <w:footnoteRef/>
      </w:r>
      <w:r w:rsidRPr="00765638">
        <w:rPr>
          <w:rFonts w:ascii="Arial" w:hAnsi="Arial" w:cs="Arial"/>
          <w:sz w:val="18"/>
          <w:szCs w:val="18"/>
        </w:rPr>
        <w:t xml:space="preserve"> Rozporządzenie wykonawcze Komisji (UE) 2025/1290 z dnia 2 lipca 2025 r. ustanawiające zasady stosowania rozporządzenia Parlamentu Europejskiego i Rady (UE) 2024/1157 w odniesieniu do wymogów niezbędnych do zapewnienia interoperacyjności między systemem centralnym umożliwiającym elektroniczne przekazywanie i wymianę informacji i dokumentów dotyczących przemieszczania odpadów a innymi systemami lub oprogramowaniem, a także innych wymogów technicznych i organizacyjnych niezbędnych do praktycznego wdrożenia takiego elektronicznego przekazywania i wymiany informacji i dokumentów (Dz.U. L, 2025/1290, 14.7.2025).</w:t>
      </w:r>
      <w:bookmarkEnd w:id="2"/>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461B7"/>
    <w:multiLevelType w:val="hybridMultilevel"/>
    <w:tmpl w:val="C89EEBB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 w15:restartNumberingAfterBreak="0">
    <w:nsid w:val="06483208"/>
    <w:multiLevelType w:val="hybridMultilevel"/>
    <w:tmpl w:val="2E20CB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FDE78A8"/>
    <w:multiLevelType w:val="hybridMultilevel"/>
    <w:tmpl w:val="27BCACF6"/>
    <w:lvl w:ilvl="0" w:tplc="3BFE10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2185F48"/>
    <w:multiLevelType w:val="multilevel"/>
    <w:tmpl w:val="ECA41324"/>
    <w:lvl w:ilvl="0">
      <w:start w:val="8"/>
      <w:numFmt w:val="decimal"/>
      <w:lvlText w:val="%1."/>
      <w:lvlJc w:val="left"/>
      <w:pPr>
        <w:ind w:left="372" w:hanging="37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24C2750"/>
    <w:multiLevelType w:val="hybridMultilevel"/>
    <w:tmpl w:val="B9EE70D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 w15:restartNumberingAfterBreak="0">
    <w:nsid w:val="13666197"/>
    <w:multiLevelType w:val="hybridMultilevel"/>
    <w:tmpl w:val="5B72B76E"/>
    <w:lvl w:ilvl="0" w:tplc="04150017">
      <w:start w:val="1"/>
      <w:numFmt w:val="lowerLetter"/>
      <w:lvlText w:val="%1)"/>
      <w:lvlJc w:val="left"/>
      <w:pPr>
        <w:ind w:left="1440" w:hanging="360"/>
      </w:pPr>
    </w:lvl>
    <w:lvl w:ilvl="1" w:tplc="920AFF54">
      <w:start w:val="7"/>
      <w:numFmt w:val="bullet"/>
      <w:lvlText w:val="•"/>
      <w:lvlJc w:val="left"/>
      <w:pPr>
        <w:ind w:left="2508" w:hanging="708"/>
      </w:pPr>
      <w:rPr>
        <w:rFonts w:ascii="Arial" w:eastAsia="Times New Roman" w:hAnsi="Arial" w:cs="Arial"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44D07FD"/>
    <w:multiLevelType w:val="hybridMultilevel"/>
    <w:tmpl w:val="5566BBD2"/>
    <w:lvl w:ilvl="0" w:tplc="9CDE8EA8">
      <w:start w:val="1"/>
      <w:numFmt w:val="lowerLetter"/>
      <w:lvlText w:val="%1)"/>
      <w:lvlJc w:val="left"/>
      <w:pPr>
        <w:ind w:left="1440" w:hanging="360"/>
      </w:pPr>
      <w:rPr>
        <w:rFonts w:hint="default"/>
      </w:rPr>
    </w:lvl>
    <w:lvl w:ilvl="1" w:tplc="920AFF54">
      <w:start w:val="7"/>
      <w:numFmt w:val="bullet"/>
      <w:lvlText w:val="•"/>
      <w:lvlJc w:val="left"/>
      <w:pPr>
        <w:ind w:left="2508" w:hanging="708"/>
      </w:pPr>
      <w:rPr>
        <w:rFonts w:ascii="Arial" w:eastAsia="Times New Roman" w:hAnsi="Arial" w:cs="Arial"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7C35A54"/>
    <w:multiLevelType w:val="hybridMultilevel"/>
    <w:tmpl w:val="4D308A36"/>
    <w:lvl w:ilvl="0" w:tplc="2B7454B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19CF52C4"/>
    <w:multiLevelType w:val="hybridMultilevel"/>
    <w:tmpl w:val="CC821E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5E415B"/>
    <w:multiLevelType w:val="hybridMultilevel"/>
    <w:tmpl w:val="0DE8EF16"/>
    <w:lvl w:ilvl="0" w:tplc="29E80800">
      <w:start w:val="7"/>
      <w:numFmt w:val="decimal"/>
      <w:lvlText w:val="%1."/>
      <w:lvlJc w:val="left"/>
      <w:pPr>
        <w:ind w:left="502" w:hanging="360"/>
      </w:pPr>
      <w:rPr>
        <w:rFonts w:hint="default"/>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 w15:restartNumberingAfterBreak="0">
    <w:nsid w:val="221D7CB3"/>
    <w:multiLevelType w:val="hybridMultilevel"/>
    <w:tmpl w:val="5B8A3132"/>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1" w15:restartNumberingAfterBreak="0">
    <w:nsid w:val="24B5638A"/>
    <w:multiLevelType w:val="multilevel"/>
    <w:tmpl w:val="ECA41324"/>
    <w:lvl w:ilvl="0">
      <w:start w:val="7"/>
      <w:numFmt w:val="decimal"/>
      <w:lvlText w:val="%1."/>
      <w:lvlJc w:val="left"/>
      <w:pPr>
        <w:ind w:left="372" w:hanging="37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52F2A93"/>
    <w:multiLevelType w:val="hybridMultilevel"/>
    <w:tmpl w:val="FB7083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A13033"/>
    <w:multiLevelType w:val="hybridMultilevel"/>
    <w:tmpl w:val="09A2FC46"/>
    <w:lvl w:ilvl="0" w:tplc="0BDE976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CC67245"/>
    <w:multiLevelType w:val="hybridMultilevel"/>
    <w:tmpl w:val="3BA0B300"/>
    <w:lvl w:ilvl="0" w:tplc="3BFE109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2DD20924"/>
    <w:multiLevelType w:val="hybridMultilevel"/>
    <w:tmpl w:val="5996283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315E2970"/>
    <w:multiLevelType w:val="hybridMultilevel"/>
    <w:tmpl w:val="F4F6141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7" w15:restartNumberingAfterBreak="0">
    <w:nsid w:val="35BC3720"/>
    <w:multiLevelType w:val="hybridMultilevel"/>
    <w:tmpl w:val="1D2A34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DE16DA"/>
    <w:multiLevelType w:val="hybridMultilevel"/>
    <w:tmpl w:val="CDC8F38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BE45E42"/>
    <w:multiLevelType w:val="hybridMultilevel"/>
    <w:tmpl w:val="F178372A"/>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3C88662B"/>
    <w:multiLevelType w:val="hybridMultilevel"/>
    <w:tmpl w:val="AF583126"/>
    <w:lvl w:ilvl="0" w:tplc="F36C098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E255E86"/>
    <w:multiLevelType w:val="hybridMultilevel"/>
    <w:tmpl w:val="2E640E5E"/>
    <w:lvl w:ilvl="0" w:tplc="3BFE10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FB7051A"/>
    <w:multiLevelType w:val="hybridMultilevel"/>
    <w:tmpl w:val="D37E19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D078F2"/>
    <w:multiLevelType w:val="hybridMultilevel"/>
    <w:tmpl w:val="805E1B84"/>
    <w:lvl w:ilvl="0" w:tplc="FBE42624">
      <w:start w:val="8"/>
      <w:numFmt w:val="decimal"/>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26E44EE"/>
    <w:multiLevelType w:val="hybridMultilevel"/>
    <w:tmpl w:val="3C981FF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42C005E9"/>
    <w:multiLevelType w:val="hybridMultilevel"/>
    <w:tmpl w:val="FA30A6EC"/>
    <w:lvl w:ilvl="0" w:tplc="4614CFDA">
      <w:start w:val="3"/>
      <w:numFmt w:val="decimal"/>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3280DB6"/>
    <w:multiLevelType w:val="hybridMultilevel"/>
    <w:tmpl w:val="85D834C0"/>
    <w:lvl w:ilvl="0" w:tplc="A120D6A8">
      <w:start w:val="1"/>
      <w:numFmt w:val="decimal"/>
      <w:lvlText w:val="%1)"/>
      <w:lvlJc w:val="left"/>
      <w:pPr>
        <w:ind w:left="360"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7" w15:restartNumberingAfterBreak="0">
    <w:nsid w:val="45227397"/>
    <w:multiLevelType w:val="hybridMultilevel"/>
    <w:tmpl w:val="7276A6D4"/>
    <w:lvl w:ilvl="0" w:tplc="AA784940">
      <w:start w:val="1"/>
      <w:numFmt w:val="lowerLetter"/>
      <w:lvlText w:val="%1)"/>
      <w:lvlJc w:val="left"/>
      <w:pPr>
        <w:ind w:left="1440" w:hanging="360"/>
      </w:pPr>
      <w:rPr>
        <w:rFonts w:hint="default"/>
      </w:rPr>
    </w:lvl>
    <w:lvl w:ilvl="1" w:tplc="920AFF54">
      <w:start w:val="7"/>
      <w:numFmt w:val="bullet"/>
      <w:lvlText w:val="•"/>
      <w:lvlJc w:val="left"/>
      <w:pPr>
        <w:ind w:left="2508" w:hanging="708"/>
      </w:pPr>
      <w:rPr>
        <w:rFonts w:ascii="Arial" w:eastAsia="Times New Roman" w:hAnsi="Arial" w:cs="Arial"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4DB85EA4"/>
    <w:multiLevelType w:val="hybridMultilevel"/>
    <w:tmpl w:val="EDA8CA60"/>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9" w15:restartNumberingAfterBreak="0">
    <w:nsid w:val="4F397BF5"/>
    <w:multiLevelType w:val="hybridMultilevel"/>
    <w:tmpl w:val="3A28A152"/>
    <w:lvl w:ilvl="0" w:tplc="5F24663A">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0" w15:restartNumberingAfterBreak="0">
    <w:nsid w:val="4F3A249B"/>
    <w:multiLevelType w:val="hybridMultilevel"/>
    <w:tmpl w:val="820EC3E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40039A5"/>
    <w:multiLevelType w:val="hybridMultilevel"/>
    <w:tmpl w:val="B1C2D95C"/>
    <w:lvl w:ilvl="0" w:tplc="D2A0FCD8">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73F608BE">
      <w:start w:val="13"/>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D7467CC"/>
    <w:multiLevelType w:val="hybridMultilevel"/>
    <w:tmpl w:val="ABAA304E"/>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5ADE7688">
      <w:start w:val="1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F0E73FB"/>
    <w:multiLevelType w:val="hybridMultilevel"/>
    <w:tmpl w:val="76B0C50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1245E71"/>
    <w:multiLevelType w:val="hybridMultilevel"/>
    <w:tmpl w:val="56CAED38"/>
    <w:lvl w:ilvl="0" w:tplc="04150011">
      <w:start w:val="1"/>
      <w:numFmt w:val="decimal"/>
      <w:lvlText w:val="%1)"/>
      <w:lvlJc w:val="left"/>
      <w:pPr>
        <w:ind w:left="502" w:hanging="360"/>
      </w:pPr>
      <w:rPr>
        <w:rFonts w:hint="default"/>
      </w:rPr>
    </w:lvl>
    <w:lvl w:ilvl="1" w:tplc="0D6E9512">
      <w:start w:val="1"/>
      <w:numFmt w:val="decimal"/>
      <w:lvlText w:val="%2."/>
      <w:lvlJc w:val="left"/>
      <w:pPr>
        <w:ind w:left="1222" w:hanging="360"/>
      </w:pPr>
      <w:rPr>
        <w:rFonts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35" w15:restartNumberingAfterBreak="0">
    <w:nsid w:val="662A2BB9"/>
    <w:multiLevelType w:val="hybridMultilevel"/>
    <w:tmpl w:val="12F49E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68C54AB"/>
    <w:multiLevelType w:val="hybridMultilevel"/>
    <w:tmpl w:val="FCBECC90"/>
    <w:lvl w:ilvl="0" w:tplc="04150011">
      <w:start w:val="1"/>
      <w:numFmt w:val="decimal"/>
      <w:lvlText w:val="%1)"/>
      <w:lvlJc w:val="left"/>
      <w:pPr>
        <w:ind w:left="166" w:hanging="360"/>
      </w:pPr>
      <w:rPr>
        <w:rFonts w:hint="default"/>
      </w:rPr>
    </w:lvl>
    <w:lvl w:ilvl="1" w:tplc="D2A0FCD8">
      <w:start w:val="1"/>
      <w:numFmt w:val="decimal"/>
      <w:lvlText w:val="%2)"/>
      <w:lvlJc w:val="left"/>
      <w:pPr>
        <w:ind w:left="886" w:hanging="360"/>
      </w:pPr>
      <w:rPr>
        <w:rFonts w:hint="default"/>
      </w:rPr>
    </w:lvl>
    <w:lvl w:ilvl="2" w:tplc="04150005" w:tentative="1">
      <w:start w:val="1"/>
      <w:numFmt w:val="bullet"/>
      <w:lvlText w:val=""/>
      <w:lvlJc w:val="left"/>
      <w:pPr>
        <w:ind w:left="1606" w:hanging="360"/>
      </w:pPr>
      <w:rPr>
        <w:rFonts w:ascii="Wingdings" w:hAnsi="Wingdings" w:hint="default"/>
      </w:rPr>
    </w:lvl>
    <w:lvl w:ilvl="3" w:tplc="04150001" w:tentative="1">
      <w:start w:val="1"/>
      <w:numFmt w:val="bullet"/>
      <w:lvlText w:val=""/>
      <w:lvlJc w:val="left"/>
      <w:pPr>
        <w:ind w:left="2326" w:hanging="360"/>
      </w:pPr>
      <w:rPr>
        <w:rFonts w:ascii="Symbol" w:hAnsi="Symbol" w:hint="default"/>
      </w:rPr>
    </w:lvl>
    <w:lvl w:ilvl="4" w:tplc="04150003" w:tentative="1">
      <w:start w:val="1"/>
      <w:numFmt w:val="bullet"/>
      <w:lvlText w:val="o"/>
      <w:lvlJc w:val="left"/>
      <w:pPr>
        <w:ind w:left="3046" w:hanging="360"/>
      </w:pPr>
      <w:rPr>
        <w:rFonts w:ascii="Courier New" w:hAnsi="Courier New" w:cs="Courier New" w:hint="default"/>
      </w:rPr>
    </w:lvl>
    <w:lvl w:ilvl="5" w:tplc="04150005" w:tentative="1">
      <w:start w:val="1"/>
      <w:numFmt w:val="bullet"/>
      <w:lvlText w:val=""/>
      <w:lvlJc w:val="left"/>
      <w:pPr>
        <w:ind w:left="3766" w:hanging="360"/>
      </w:pPr>
      <w:rPr>
        <w:rFonts w:ascii="Wingdings" w:hAnsi="Wingdings" w:hint="default"/>
      </w:rPr>
    </w:lvl>
    <w:lvl w:ilvl="6" w:tplc="04150001" w:tentative="1">
      <w:start w:val="1"/>
      <w:numFmt w:val="bullet"/>
      <w:lvlText w:val=""/>
      <w:lvlJc w:val="left"/>
      <w:pPr>
        <w:ind w:left="4486" w:hanging="360"/>
      </w:pPr>
      <w:rPr>
        <w:rFonts w:ascii="Symbol" w:hAnsi="Symbol" w:hint="default"/>
      </w:rPr>
    </w:lvl>
    <w:lvl w:ilvl="7" w:tplc="04150003" w:tentative="1">
      <w:start w:val="1"/>
      <w:numFmt w:val="bullet"/>
      <w:lvlText w:val="o"/>
      <w:lvlJc w:val="left"/>
      <w:pPr>
        <w:ind w:left="5206" w:hanging="360"/>
      </w:pPr>
      <w:rPr>
        <w:rFonts w:ascii="Courier New" w:hAnsi="Courier New" w:cs="Courier New" w:hint="default"/>
      </w:rPr>
    </w:lvl>
    <w:lvl w:ilvl="8" w:tplc="04150005" w:tentative="1">
      <w:start w:val="1"/>
      <w:numFmt w:val="bullet"/>
      <w:lvlText w:val=""/>
      <w:lvlJc w:val="left"/>
      <w:pPr>
        <w:ind w:left="5926" w:hanging="360"/>
      </w:pPr>
      <w:rPr>
        <w:rFonts w:ascii="Wingdings" w:hAnsi="Wingdings" w:hint="default"/>
      </w:rPr>
    </w:lvl>
  </w:abstractNum>
  <w:abstractNum w:abstractNumId="37" w15:restartNumberingAfterBreak="0">
    <w:nsid w:val="6BDE5FE1"/>
    <w:multiLevelType w:val="multilevel"/>
    <w:tmpl w:val="F88E28C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C357AAE"/>
    <w:multiLevelType w:val="hybridMultilevel"/>
    <w:tmpl w:val="5F7474CA"/>
    <w:lvl w:ilvl="0" w:tplc="28FA6C50">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DFD6270"/>
    <w:multiLevelType w:val="multilevel"/>
    <w:tmpl w:val="4D96E85A"/>
    <w:lvl w:ilvl="0">
      <w:start w:val="1"/>
      <w:numFmt w:val="lowerLetter"/>
      <w:lvlText w:val="%1)"/>
      <w:lvlJc w:val="left"/>
      <w:pPr>
        <w:tabs>
          <w:tab w:val="num" w:pos="1495"/>
        </w:tabs>
        <w:ind w:left="1495" w:hanging="360"/>
      </w:pPr>
    </w:lvl>
    <w:lvl w:ilvl="1" w:tentative="1">
      <w:start w:val="1"/>
      <w:numFmt w:val="decimal"/>
      <w:lvlText w:val="%2."/>
      <w:lvlJc w:val="left"/>
      <w:pPr>
        <w:tabs>
          <w:tab w:val="num" w:pos="2215"/>
        </w:tabs>
        <w:ind w:left="2215" w:hanging="360"/>
      </w:pPr>
    </w:lvl>
    <w:lvl w:ilvl="2" w:tentative="1">
      <w:start w:val="1"/>
      <w:numFmt w:val="decimal"/>
      <w:lvlText w:val="%3."/>
      <w:lvlJc w:val="left"/>
      <w:pPr>
        <w:tabs>
          <w:tab w:val="num" w:pos="2935"/>
        </w:tabs>
        <w:ind w:left="2935" w:hanging="360"/>
      </w:pPr>
    </w:lvl>
    <w:lvl w:ilvl="3" w:tentative="1">
      <w:start w:val="1"/>
      <w:numFmt w:val="decimal"/>
      <w:lvlText w:val="%4."/>
      <w:lvlJc w:val="left"/>
      <w:pPr>
        <w:tabs>
          <w:tab w:val="num" w:pos="3655"/>
        </w:tabs>
        <w:ind w:left="3655" w:hanging="360"/>
      </w:pPr>
    </w:lvl>
    <w:lvl w:ilvl="4" w:tentative="1">
      <w:start w:val="1"/>
      <w:numFmt w:val="decimal"/>
      <w:lvlText w:val="%5."/>
      <w:lvlJc w:val="left"/>
      <w:pPr>
        <w:tabs>
          <w:tab w:val="num" w:pos="4375"/>
        </w:tabs>
        <w:ind w:left="4375" w:hanging="360"/>
      </w:pPr>
    </w:lvl>
    <w:lvl w:ilvl="5" w:tentative="1">
      <w:start w:val="1"/>
      <w:numFmt w:val="decimal"/>
      <w:lvlText w:val="%6."/>
      <w:lvlJc w:val="left"/>
      <w:pPr>
        <w:tabs>
          <w:tab w:val="num" w:pos="5095"/>
        </w:tabs>
        <w:ind w:left="5095" w:hanging="360"/>
      </w:pPr>
    </w:lvl>
    <w:lvl w:ilvl="6" w:tentative="1">
      <w:start w:val="1"/>
      <w:numFmt w:val="decimal"/>
      <w:lvlText w:val="%7."/>
      <w:lvlJc w:val="left"/>
      <w:pPr>
        <w:tabs>
          <w:tab w:val="num" w:pos="5815"/>
        </w:tabs>
        <w:ind w:left="5815" w:hanging="360"/>
      </w:pPr>
    </w:lvl>
    <w:lvl w:ilvl="7" w:tentative="1">
      <w:start w:val="1"/>
      <w:numFmt w:val="decimal"/>
      <w:lvlText w:val="%8."/>
      <w:lvlJc w:val="left"/>
      <w:pPr>
        <w:tabs>
          <w:tab w:val="num" w:pos="6535"/>
        </w:tabs>
        <w:ind w:left="6535" w:hanging="360"/>
      </w:pPr>
    </w:lvl>
    <w:lvl w:ilvl="8" w:tentative="1">
      <w:start w:val="1"/>
      <w:numFmt w:val="decimal"/>
      <w:lvlText w:val="%9."/>
      <w:lvlJc w:val="left"/>
      <w:pPr>
        <w:tabs>
          <w:tab w:val="num" w:pos="7255"/>
        </w:tabs>
        <w:ind w:left="7255" w:hanging="360"/>
      </w:pPr>
    </w:lvl>
  </w:abstractNum>
  <w:abstractNum w:abstractNumId="40" w15:restartNumberingAfterBreak="0">
    <w:nsid w:val="76E44F5D"/>
    <w:multiLevelType w:val="multilevel"/>
    <w:tmpl w:val="3E3CEAD8"/>
    <w:lvl w:ilvl="0">
      <w:start w:val="10"/>
      <w:numFmt w:val="decimal"/>
      <w:lvlText w:val="%1)"/>
      <w:lvlJc w:val="left"/>
      <w:pPr>
        <w:ind w:left="372" w:hanging="37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B716D9C"/>
    <w:multiLevelType w:val="hybridMultilevel"/>
    <w:tmpl w:val="3224D670"/>
    <w:lvl w:ilvl="0" w:tplc="0618359A">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DC54944"/>
    <w:multiLevelType w:val="hybridMultilevel"/>
    <w:tmpl w:val="00447926"/>
    <w:lvl w:ilvl="0" w:tplc="04150017">
      <w:start w:val="1"/>
      <w:numFmt w:val="lowerLetter"/>
      <w:lvlText w:val="%1)"/>
      <w:lvlJc w:val="left"/>
      <w:pPr>
        <w:ind w:left="642" w:hanging="360"/>
      </w:pPr>
    </w:lvl>
    <w:lvl w:ilvl="1" w:tplc="04150017">
      <w:start w:val="1"/>
      <w:numFmt w:val="lowerLetter"/>
      <w:lvlText w:val="%2)"/>
      <w:lvlJc w:val="left"/>
      <w:pPr>
        <w:ind w:left="1362" w:hanging="360"/>
      </w:pPr>
    </w:lvl>
    <w:lvl w:ilvl="2" w:tplc="4CB63890">
      <w:start w:val="8"/>
      <w:numFmt w:val="decimal"/>
      <w:lvlText w:val="%3"/>
      <w:lvlJc w:val="left"/>
      <w:pPr>
        <w:ind w:left="2262" w:hanging="360"/>
      </w:pPr>
      <w:rPr>
        <w:rFonts w:hint="default"/>
      </w:rPr>
    </w:lvl>
    <w:lvl w:ilvl="3" w:tplc="47D63252">
      <w:start w:val="1"/>
      <w:numFmt w:val="decimal"/>
      <w:lvlText w:val="%4)"/>
      <w:lvlJc w:val="left"/>
      <w:pPr>
        <w:ind w:left="2802" w:hanging="360"/>
      </w:pPr>
      <w:rPr>
        <w:rFonts w:hint="default"/>
      </w:rPr>
    </w:lvl>
    <w:lvl w:ilvl="4" w:tplc="04150019" w:tentative="1">
      <w:start w:val="1"/>
      <w:numFmt w:val="lowerLetter"/>
      <w:lvlText w:val="%5."/>
      <w:lvlJc w:val="left"/>
      <w:pPr>
        <w:ind w:left="3522" w:hanging="360"/>
      </w:pPr>
    </w:lvl>
    <w:lvl w:ilvl="5" w:tplc="0415001B" w:tentative="1">
      <w:start w:val="1"/>
      <w:numFmt w:val="lowerRoman"/>
      <w:lvlText w:val="%6."/>
      <w:lvlJc w:val="right"/>
      <w:pPr>
        <w:ind w:left="4242" w:hanging="180"/>
      </w:pPr>
    </w:lvl>
    <w:lvl w:ilvl="6" w:tplc="0415000F" w:tentative="1">
      <w:start w:val="1"/>
      <w:numFmt w:val="decimal"/>
      <w:lvlText w:val="%7."/>
      <w:lvlJc w:val="left"/>
      <w:pPr>
        <w:ind w:left="4962" w:hanging="360"/>
      </w:pPr>
    </w:lvl>
    <w:lvl w:ilvl="7" w:tplc="04150019" w:tentative="1">
      <w:start w:val="1"/>
      <w:numFmt w:val="lowerLetter"/>
      <w:lvlText w:val="%8."/>
      <w:lvlJc w:val="left"/>
      <w:pPr>
        <w:ind w:left="5682" w:hanging="360"/>
      </w:pPr>
    </w:lvl>
    <w:lvl w:ilvl="8" w:tplc="0415001B" w:tentative="1">
      <w:start w:val="1"/>
      <w:numFmt w:val="lowerRoman"/>
      <w:lvlText w:val="%9."/>
      <w:lvlJc w:val="right"/>
      <w:pPr>
        <w:ind w:left="6402" w:hanging="180"/>
      </w:pPr>
    </w:lvl>
  </w:abstractNum>
  <w:num w:numId="1">
    <w:abstractNumId w:val="30"/>
  </w:num>
  <w:num w:numId="2">
    <w:abstractNumId w:val="38"/>
  </w:num>
  <w:num w:numId="3">
    <w:abstractNumId w:val="21"/>
  </w:num>
  <w:num w:numId="4">
    <w:abstractNumId w:val="41"/>
  </w:num>
  <w:num w:numId="5">
    <w:abstractNumId w:val="14"/>
  </w:num>
  <w:num w:numId="6">
    <w:abstractNumId w:val="18"/>
  </w:num>
  <w:num w:numId="7">
    <w:abstractNumId w:val="35"/>
  </w:num>
  <w:num w:numId="8">
    <w:abstractNumId w:val="2"/>
  </w:num>
  <w:num w:numId="9">
    <w:abstractNumId w:val="17"/>
  </w:num>
  <w:num w:numId="10">
    <w:abstractNumId w:val="22"/>
  </w:num>
  <w:num w:numId="11">
    <w:abstractNumId w:val="11"/>
  </w:num>
  <w:num w:numId="12">
    <w:abstractNumId w:val="16"/>
  </w:num>
  <w:num w:numId="13">
    <w:abstractNumId w:val="29"/>
  </w:num>
  <w:num w:numId="14">
    <w:abstractNumId w:val="5"/>
  </w:num>
  <w:num w:numId="15">
    <w:abstractNumId w:val="24"/>
  </w:num>
  <w:num w:numId="16">
    <w:abstractNumId w:val="27"/>
  </w:num>
  <w:num w:numId="17">
    <w:abstractNumId w:val="6"/>
  </w:num>
  <w:num w:numId="18">
    <w:abstractNumId w:val="3"/>
  </w:num>
  <w:num w:numId="19">
    <w:abstractNumId w:val="19"/>
  </w:num>
  <w:num w:numId="20">
    <w:abstractNumId w:val="15"/>
  </w:num>
  <w:num w:numId="21">
    <w:abstractNumId w:val="4"/>
  </w:num>
  <w:num w:numId="22">
    <w:abstractNumId w:val="0"/>
  </w:num>
  <w:num w:numId="23">
    <w:abstractNumId w:val="10"/>
  </w:num>
  <w:num w:numId="24">
    <w:abstractNumId w:val="28"/>
  </w:num>
  <w:num w:numId="25">
    <w:abstractNumId w:val="34"/>
  </w:num>
  <w:num w:numId="26">
    <w:abstractNumId w:val="12"/>
  </w:num>
  <w:num w:numId="27">
    <w:abstractNumId w:val="9"/>
  </w:num>
  <w:num w:numId="28">
    <w:abstractNumId w:val="33"/>
  </w:num>
  <w:num w:numId="29">
    <w:abstractNumId w:val="32"/>
  </w:num>
  <w:num w:numId="30">
    <w:abstractNumId w:val="31"/>
  </w:num>
  <w:num w:numId="31">
    <w:abstractNumId w:val="20"/>
  </w:num>
  <w:num w:numId="32">
    <w:abstractNumId w:val="39"/>
  </w:num>
  <w:num w:numId="33">
    <w:abstractNumId w:val="36"/>
  </w:num>
  <w:num w:numId="34">
    <w:abstractNumId w:val="25"/>
  </w:num>
  <w:num w:numId="35">
    <w:abstractNumId w:val="23"/>
  </w:num>
  <w:num w:numId="36">
    <w:abstractNumId w:val="40"/>
  </w:num>
  <w:num w:numId="37">
    <w:abstractNumId w:val="42"/>
  </w:num>
  <w:num w:numId="38">
    <w:abstractNumId w:val="26"/>
  </w:num>
  <w:num w:numId="39">
    <w:abstractNumId w:val="1"/>
  </w:num>
  <w:num w:numId="40">
    <w:abstractNumId w:val="8"/>
  </w:num>
  <w:num w:numId="41">
    <w:abstractNumId w:val="13"/>
  </w:num>
  <w:num w:numId="42">
    <w:abstractNumId w:val="37"/>
  </w:num>
  <w:num w:numId="43">
    <w:abstractNumId w:val="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9A3"/>
    <w:rsid w:val="00016B57"/>
    <w:rsid w:val="000E2CA9"/>
    <w:rsid w:val="000E6EA0"/>
    <w:rsid w:val="00126BCE"/>
    <w:rsid w:val="00180DB6"/>
    <w:rsid w:val="00252A6E"/>
    <w:rsid w:val="00325A6F"/>
    <w:rsid w:val="0036767A"/>
    <w:rsid w:val="00384DC7"/>
    <w:rsid w:val="003970E3"/>
    <w:rsid w:val="003F0B87"/>
    <w:rsid w:val="00436ED5"/>
    <w:rsid w:val="004518DC"/>
    <w:rsid w:val="0045459B"/>
    <w:rsid w:val="004606AA"/>
    <w:rsid w:val="0048637C"/>
    <w:rsid w:val="00486C78"/>
    <w:rsid w:val="00493D45"/>
    <w:rsid w:val="00533DEC"/>
    <w:rsid w:val="0053787C"/>
    <w:rsid w:val="00545D11"/>
    <w:rsid w:val="005C3162"/>
    <w:rsid w:val="005D0567"/>
    <w:rsid w:val="00617B01"/>
    <w:rsid w:val="00630F61"/>
    <w:rsid w:val="00642304"/>
    <w:rsid w:val="00667DBB"/>
    <w:rsid w:val="00674663"/>
    <w:rsid w:val="0068626C"/>
    <w:rsid w:val="006A21D5"/>
    <w:rsid w:val="0073262D"/>
    <w:rsid w:val="0073361B"/>
    <w:rsid w:val="0073602E"/>
    <w:rsid w:val="007B0FD4"/>
    <w:rsid w:val="00806306"/>
    <w:rsid w:val="00831CD2"/>
    <w:rsid w:val="008D0138"/>
    <w:rsid w:val="008F5B3C"/>
    <w:rsid w:val="009163EF"/>
    <w:rsid w:val="009342F9"/>
    <w:rsid w:val="009B152A"/>
    <w:rsid w:val="009F19A3"/>
    <w:rsid w:val="009F66FB"/>
    <w:rsid w:val="00A46B9F"/>
    <w:rsid w:val="00A51A0C"/>
    <w:rsid w:val="00A70E6E"/>
    <w:rsid w:val="00B50A11"/>
    <w:rsid w:val="00B9167C"/>
    <w:rsid w:val="00BA191C"/>
    <w:rsid w:val="00BC7FEF"/>
    <w:rsid w:val="00C410D3"/>
    <w:rsid w:val="00C55A8F"/>
    <w:rsid w:val="00C765D9"/>
    <w:rsid w:val="00CA7653"/>
    <w:rsid w:val="00CD2BAE"/>
    <w:rsid w:val="00D777CE"/>
    <w:rsid w:val="00DB77B7"/>
    <w:rsid w:val="00E107F7"/>
    <w:rsid w:val="00E12A5D"/>
    <w:rsid w:val="00E332A3"/>
    <w:rsid w:val="00E54DD7"/>
    <w:rsid w:val="00E71AB9"/>
    <w:rsid w:val="00E80348"/>
    <w:rsid w:val="00F93484"/>
    <w:rsid w:val="00FC4C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B8E81"/>
  <w15:chartTrackingRefBased/>
  <w15:docId w15:val="{19FFCD13-1392-4AAD-9908-2D0F947C1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l_Akapit z listą,Akapit z listą1,Preambuła,List Paragraph,L1,Numerowanie,Wypunktowanie,BulletC,Obiekt,normalny tekst,Akapit z listą31,Bullets,sw tekst,T_SZ_List Paragraph,Akapit z listą5,Wyliczanie,Akapit z listą;1_literowka,1_literowka"/>
    <w:basedOn w:val="Normalny"/>
    <w:uiPriority w:val="34"/>
    <w:qFormat/>
    <w:rsid w:val="009F19A3"/>
    <w:pPr>
      <w:ind w:left="720"/>
      <w:contextualSpacing/>
    </w:pPr>
  </w:style>
  <w:style w:type="paragraph" w:customStyle="1" w:styleId="Standard">
    <w:name w:val="Standard"/>
    <w:rsid w:val="00642304"/>
    <w:pPr>
      <w:suppressAutoHyphens/>
      <w:autoSpaceDN w:val="0"/>
      <w:spacing w:after="0" w:line="240" w:lineRule="auto"/>
      <w:textAlignment w:val="baseline"/>
    </w:pPr>
    <w:rPr>
      <w:rFonts w:ascii="Times New Roman" w:eastAsia="Times New Roman" w:hAnsi="Times New Roman" w:cs="Times New Roman"/>
      <w:kern w:val="3"/>
      <w:sz w:val="24"/>
      <w:szCs w:val="24"/>
      <w:lang w:eastAsia="pl-PL" w:bidi="hi-IN"/>
    </w:rPr>
  </w:style>
  <w:style w:type="paragraph" w:styleId="Tekstprzypisudolnego">
    <w:name w:val="footnote text"/>
    <w:basedOn w:val="Standard"/>
    <w:link w:val="TekstprzypisudolnegoZnak"/>
    <w:uiPriority w:val="99"/>
    <w:rsid w:val="00642304"/>
    <w:rPr>
      <w:sz w:val="20"/>
      <w:szCs w:val="20"/>
    </w:rPr>
  </w:style>
  <w:style w:type="character" w:customStyle="1" w:styleId="TekstprzypisudolnegoZnak">
    <w:name w:val="Tekst przypisu dolnego Znak"/>
    <w:basedOn w:val="Domylnaczcionkaakapitu"/>
    <w:link w:val="Tekstprzypisudolnego"/>
    <w:uiPriority w:val="99"/>
    <w:rsid w:val="00642304"/>
    <w:rPr>
      <w:rFonts w:ascii="Times New Roman" w:eastAsia="Times New Roman" w:hAnsi="Times New Roman" w:cs="Times New Roman"/>
      <w:kern w:val="3"/>
      <w:sz w:val="20"/>
      <w:szCs w:val="20"/>
      <w:lang w:eastAsia="pl-PL" w:bidi="hi-IN"/>
    </w:rPr>
  </w:style>
  <w:style w:type="paragraph" w:styleId="Tekstkomentarza">
    <w:name w:val="annotation text"/>
    <w:basedOn w:val="Standard"/>
    <w:link w:val="TekstkomentarzaZnak"/>
    <w:rsid w:val="00642304"/>
    <w:rPr>
      <w:sz w:val="20"/>
      <w:szCs w:val="20"/>
    </w:rPr>
  </w:style>
  <w:style w:type="character" w:customStyle="1" w:styleId="TekstkomentarzaZnak">
    <w:name w:val="Tekst komentarza Znak"/>
    <w:basedOn w:val="Domylnaczcionkaakapitu"/>
    <w:link w:val="Tekstkomentarza"/>
    <w:rsid w:val="00642304"/>
    <w:rPr>
      <w:rFonts w:ascii="Times New Roman" w:eastAsia="Times New Roman" w:hAnsi="Times New Roman" w:cs="Times New Roman"/>
      <w:kern w:val="3"/>
      <w:sz w:val="20"/>
      <w:szCs w:val="20"/>
      <w:lang w:eastAsia="pl-PL" w:bidi="hi-IN"/>
    </w:rPr>
  </w:style>
  <w:style w:type="character" w:styleId="Odwoanieprzypisudolnego">
    <w:name w:val="footnote reference"/>
    <w:basedOn w:val="Domylnaczcionkaakapitu"/>
    <w:uiPriority w:val="99"/>
    <w:rsid w:val="00642304"/>
    <w:rPr>
      <w:position w:val="0"/>
      <w:vertAlign w:val="superscript"/>
    </w:rPr>
  </w:style>
  <w:style w:type="character" w:styleId="Odwoaniedokomentarza">
    <w:name w:val="annotation reference"/>
    <w:basedOn w:val="Domylnaczcionkaakapitu"/>
    <w:rsid w:val="00642304"/>
    <w:rPr>
      <w:sz w:val="16"/>
      <w:szCs w:val="16"/>
    </w:rPr>
  </w:style>
  <w:style w:type="paragraph" w:styleId="Nagwek">
    <w:name w:val="header"/>
    <w:basedOn w:val="Standard"/>
    <w:next w:val="Normalny"/>
    <w:link w:val="NagwekZnak"/>
    <w:rsid w:val="003F0B87"/>
    <w:pPr>
      <w:keepNext/>
      <w:tabs>
        <w:tab w:val="center" w:pos="4536"/>
        <w:tab w:val="right" w:pos="9072"/>
      </w:tabs>
      <w:spacing w:before="240" w:after="120"/>
    </w:pPr>
    <w:rPr>
      <w:rFonts w:ascii="Calibri" w:eastAsia="Microsoft YaHei" w:hAnsi="Calibri" w:cs="Calibri"/>
      <w:sz w:val="22"/>
      <w:szCs w:val="22"/>
      <w:lang w:eastAsia="en-US"/>
    </w:rPr>
  </w:style>
  <w:style w:type="character" w:customStyle="1" w:styleId="NagwekZnak">
    <w:name w:val="Nagłówek Znak"/>
    <w:basedOn w:val="Domylnaczcionkaakapitu"/>
    <w:link w:val="Nagwek"/>
    <w:rsid w:val="003F0B87"/>
    <w:rPr>
      <w:rFonts w:ascii="Calibri" w:eastAsia="Microsoft YaHei" w:hAnsi="Calibri" w:cs="Calibri"/>
      <w:kern w:val="3"/>
      <w:lang w:bidi="hi-IN"/>
    </w:rPr>
  </w:style>
  <w:style w:type="paragraph" w:styleId="Tematkomentarza">
    <w:name w:val="annotation subject"/>
    <w:basedOn w:val="Tekstkomentarza"/>
    <w:next w:val="Tekstkomentarza"/>
    <w:link w:val="TematkomentarzaZnak"/>
    <w:uiPriority w:val="99"/>
    <w:semiHidden/>
    <w:unhideWhenUsed/>
    <w:rsid w:val="003970E3"/>
    <w:pPr>
      <w:suppressAutoHyphens w:val="0"/>
      <w:autoSpaceDN/>
      <w:spacing w:after="160"/>
      <w:textAlignment w:val="auto"/>
    </w:pPr>
    <w:rPr>
      <w:rFonts w:asciiTheme="minorHAnsi" w:eastAsiaTheme="minorHAnsi" w:hAnsiTheme="minorHAnsi" w:cstheme="minorBidi"/>
      <w:b/>
      <w:bCs/>
      <w:kern w:val="0"/>
      <w:lang w:eastAsia="en-US" w:bidi="ar-SA"/>
    </w:rPr>
  </w:style>
  <w:style w:type="character" w:customStyle="1" w:styleId="TematkomentarzaZnak">
    <w:name w:val="Temat komentarza Znak"/>
    <w:basedOn w:val="TekstkomentarzaZnak"/>
    <w:link w:val="Tematkomentarza"/>
    <w:uiPriority w:val="99"/>
    <w:semiHidden/>
    <w:rsid w:val="003970E3"/>
    <w:rPr>
      <w:rFonts w:ascii="Times New Roman" w:eastAsia="Times New Roman" w:hAnsi="Times New Roman" w:cs="Times New Roman"/>
      <w:b/>
      <w:bCs/>
      <w:kern w:val="3"/>
      <w:sz w:val="20"/>
      <w:szCs w:val="20"/>
      <w:lang w:eastAsia="pl-PL" w:bidi="hi-IN"/>
    </w:rPr>
  </w:style>
  <w:style w:type="paragraph" w:styleId="NormalnyWeb">
    <w:name w:val="Normal (Web)"/>
    <w:basedOn w:val="Normalny"/>
    <w:uiPriority w:val="99"/>
    <w:semiHidden/>
    <w:unhideWhenUsed/>
    <w:rsid w:val="004518DC"/>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4518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93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12</Pages>
  <Words>3995</Words>
  <Characters>23973</Characters>
  <Application>Microsoft Office Word</Application>
  <DocSecurity>0</DocSecurity>
  <Lines>199</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Wiktor Fediuszko</dc:creator>
  <cp:keywords/>
  <dc:description/>
  <cp:lastModifiedBy>Agata Pasikowska</cp:lastModifiedBy>
  <cp:revision>6</cp:revision>
  <dcterms:created xsi:type="dcterms:W3CDTF">2026-04-21T08:55:00Z</dcterms:created>
  <dcterms:modified xsi:type="dcterms:W3CDTF">2026-04-23T11:13:00Z</dcterms:modified>
</cp:coreProperties>
</file>